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C43BFB" w:rsidRDefault="00E44F30">
            <w:pPr>
              <w:bidi w:val="0"/>
              <w:jc w:val="right"/>
              <w:rPr>
                <w:rFonts w:ascii="Arial" w:hAnsi="Arial"/>
                <w:b/>
                <w:bCs/>
                <w:noProof w:val="0"/>
                <w:sz w:val="26"/>
                <w:szCs w:val="26"/>
                <w:rtl/>
              </w:rPr>
            </w:pPr>
            <w:sdt>
              <w:sdtPr>
                <w:alias w:val="1180"/>
                <w:tag w:val="1180"/>
                <w:id w:val="987746940"/>
                <w:text w:multiLine="1"/>
              </w:sdtPr>
              <w:sdtEndPr/>
              <w:sdtContent>
                <w:r w:rsidR="00AF34EE">
                  <w:rPr>
                    <w:rFonts w:ascii="Arial" w:hAnsi="Arial" w:hint="cs"/>
                    <w:b/>
                    <w:bCs/>
                    <w:noProof w:val="0"/>
                    <w:sz w:val="26"/>
                    <w:szCs w:val="26"/>
                    <w:rtl/>
                  </w:rPr>
                  <w:t>מבקשת</w:t>
                </w:r>
                <w:r w:rsidR="00B80D6D">
                  <w:rPr>
                    <w:rFonts w:ascii="Arial" w:hAnsi="Arial" w:hint="cs"/>
                    <w:b/>
                    <w:bCs/>
                    <w:noProof w:val="0"/>
                    <w:sz w:val="26"/>
                    <w:szCs w:val="26"/>
                    <w:rtl/>
                  </w:rPr>
                  <w:t>/ מתנגדת</w:t>
                </w:r>
                <w:r w:rsidR="00B125CB">
                  <w:rPr>
                    <w:rFonts w:ascii="Arial" w:hAnsi="Arial" w:hint="cs"/>
                    <w:b/>
                    <w:bCs/>
                    <w:noProof w:val="0"/>
                    <w:sz w:val="26"/>
                    <w:szCs w:val="26"/>
                    <w:rtl/>
                  </w:rPr>
                  <w:t>/ תובעת</w:t>
                </w:r>
              </w:sdtContent>
            </w:sdt>
          </w:p>
        </w:tc>
        <w:tc>
          <w:tcPr>
            <w:tcW w:w="5571" w:type="dxa"/>
          </w:tcPr>
          <w:p w:rsidR="00694556" w:rsidRDefault="00694556">
            <w:pPr>
              <w:rPr>
                <w:rFonts w:ascii="Arial" w:hAnsi="Arial"/>
                <w:b/>
                <w:bCs/>
                <w:noProof w:val="0"/>
                <w:sz w:val="26"/>
                <w:szCs w:val="26"/>
              </w:rPr>
            </w:pPr>
          </w:p>
          <w:p w:rsidR="00694556" w:rsidRDefault="00E44F30" w:rsidP="00540ACD">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540ACD">
                  <w:rPr>
                    <w:rFonts w:ascii="Arial" w:hAnsi="Arial" w:hint="cs"/>
                    <w:b/>
                    <w:bCs/>
                    <w:noProof w:val="0"/>
                    <w:sz w:val="26"/>
                    <w:szCs w:val="26"/>
                    <w:rtl/>
                  </w:rPr>
                  <w:t>ש.מ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618181137"/>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C74379">
                  <w:rPr>
                    <w:rFonts w:ascii="Arial" w:hAnsi="Arial"/>
                    <w:b/>
                    <w:bCs/>
                    <w:noProof w:val="0"/>
                    <w:sz w:val="26"/>
                    <w:szCs w:val="26"/>
                    <w:rtl/>
                  </w:rPr>
                  <w:br/>
                </w:r>
                <w:r w:rsidR="00C74379">
                  <w:rPr>
                    <w:rFonts w:ascii="Arial" w:hAnsi="Arial" w:hint="cs"/>
                    <w:b/>
                    <w:bCs/>
                    <w:noProof w:val="0"/>
                    <w:sz w:val="26"/>
                    <w:szCs w:val="26"/>
                    <w:rtl/>
                  </w:rPr>
                  <w:t>באמצעות בא כוחה- עו"ד מיכאל בן יאיר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E44F30">
            <w:pPr>
              <w:rPr>
                <w:rFonts w:ascii="Arial" w:hAnsi="Arial"/>
                <w:b/>
                <w:bCs/>
                <w:noProof w:val="0"/>
                <w:sz w:val="26"/>
                <w:szCs w:val="26"/>
              </w:rPr>
            </w:pPr>
            <w:sdt>
              <w:sdtPr>
                <w:rPr>
                  <w:b/>
                  <w:bCs/>
                  <w:rtl/>
                </w:rPr>
                <w:alias w:val="1184"/>
                <w:tag w:val="1184"/>
                <w:id w:val="-192070881"/>
                <w:text w:multiLine="1"/>
              </w:sdtPr>
              <w:sdtEndPr/>
              <w:sdtContent>
                <w:r w:rsidR="00AF34EE" w:rsidRPr="00F1659C">
                  <w:rPr>
                    <w:rFonts w:ascii="Arial" w:hAnsi="Arial" w:hint="cs"/>
                    <w:b/>
                    <w:bCs/>
                    <w:noProof w:val="0"/>
                    <w:sz w:val="26"/>
                    <w:szCs w:val="26"/>
                    <w:rtl/>
                  </w:rPr>
                  <w:t>משיבים</w:t>
                </w:r>
                <w:r w:rsidR="00F1659C">
                  <w:rPr>
                    <w:rFonts w:hint="cs"/>
                    <w:b/>
                    <w:bCs/>
                    <w:rtl/>
                  </w:rPr>
                  <w:t>/ מתנגדים</w:t>
                </w:r>
              </w:sdtContent>
            </w:sdt>
          </w:p>
        </w:tc>
        <w:tc>
          <w:tcPr>
            <w:tcW w:w="5571" w:type="dxa"/>
          </w:tcPr>
          <w:p w:rsidR="00694556" w:rsidRDefault="00694556">
            <w:pPr>
              <w:rPr>
                <w:rFonts w:ascii="Arial" w:hAnsi="Arial"/>
                <w:b/>
                <w:bCs/>
                <w:noProof w:val="0"/>
                <w:sz w:val="26"/>
                <w:szCs w:val="26"/>
                <w:rtl/>
              </w:rPr>
            </w:pPr>
          </w:p>
          <w:p w:rsidR="00694556" w:rsidRDefault="00E44F30" w:rsidP="00540ACD">
            <w:pPr>
              <w:rPr>
                <w:b/>
                <w:bCs/>
                <w:noProof w:val="0"/>
                <w:sz w:val="26"/>
                <w:szCs w:val="26"/>
                <w:rtl/>
              </w:rPr>
            </w:pPr>
            <w:sdt>
              <w:sdtPr>
                <w:rPr>
                  <w:rFonts w:ascii="Arial" w:hAnsi="Arial"/>
                  <w:b/>
                  <w:bCs/>
                  <w:noProof w:val="0"/>
                  <w:sz w:val="26"/>
                  <w:szCs w:val="26"/>
                  <w:rtl/>
                </w:rPr>
                <w:alias w:val="1571"/>
                <w:tag w:val="1571"/>
                <w:id w:val="1451127216"/>
                <w:text w:multiLine="1"/>
              </w:sdtPr>
              <w:sdtEndPr/>
              <w:sdtContent>
                <w:r w:rsidR="00CB6B94">
                  <w:rPr>
                    <w:rFonts w:ascii="Arial" w:hAnsi="Arial"/>
                    <w:b/>
                    <w:bCs/>
                    <w:noProof w:val="0"/>
                    <w:sz w:val="26"/>
                    <w:szCs w:val="26"/>
                    <w:rtl/>
                  </w:rPr>
                  <w:t>1</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375984485"/>
                <w:text w:multiLine="1"/>
              </w:sdtPr>
              <w:sdtEndPr/>
              <w:sdtContent>
                <w:r w:rsidR="00540ACD">
                  <w:rPr>
                    <w:rFonts w:ascii="Arial" w:hAnsi="Arial" w:hint="cs"/>
                    <w:b/>
                    <w:bCs/>
                    <w:noProof w:val="0"/>
                    <w:sz w:val="26"/>
                    <w:szCs w:val="26"/>
                    <w:rtl/>
                  </w:rPr>
                  <w:t>ר.מ</w:t>
                </w:r>
                <w:r w:rsidR="00C74379">
                  <w:rPr>
                    <w:rFonts w:ascii="Arial" w:hAnsi="Arial"/>
                    <w:b/>
                    <w:bCs/>
                    <w:noProof w:val="0"/>
                    <w:sz w:val="26"/>
                    <w:szCs w:val="26"/>
                    <w:rtl/>
                  </w:rPr>
                  <w:br/>
                </w:r>
                <w:r w:rsidR="00C74379">
                  <w:rPr>
                    <w:rFonts w:ascii="Arial" w:hAnsi="Arial" w:hint="cs"/>
                    <w:b/>
                    <w:bCs/>
                    <w:noProof w:val="0"/>
                    <w:sz w:val="26"/>
                    <w:szCs w:val="26"/>
                    <w:rtl/>
                  </w:rPr>
                  <w:t>באמצע</w:t>
                </w:r>
                <w:r w:rsidR="00540ACD">
                  <w:rPr>
                    <w:rFonts w:ascii="Arial" w:hAnsi="Arial" w:hint="cs"/>
                    <w:b/>
                    <w:bCs/>
                    <w:noProof w:val="0"/>
                    <w:sz w:val="26"/>
                    <w:szCs w:val="26"/>
                    <w:rtl/>
                  </w:rPr>
                  <w:t>ות אפוט' טבעית, הגברת נ.מ</w:t>
                </w:r>
                <w:r w:rsidR="00C74379">
                  <w:rPr>
                    <w:rFonts w:ascii="Arial" w:hAnsi="Arial" w:hint="cs"/>
                    <w:b/>
                    <w:bCs/>
                    <w:noProof w:val="0"/>
                    <w:sz w:val="26"/>
                    <w:szCs w:val="26"/>
                    <w:rtl/>
                  </w:rPr>
                  <w:t xml:space="preserve"> </w:t>
                </w:r>
                <w:r w:rsidR="00C74379">
                  <w:rPr>
                    <w:rFonts w:ascii="Arial" w:hAnsi="Arial"/>
                    <w:b/>
                    <w:bCs/>
                    <w:noProof w:val="0"/>
                    <w:sz w:val="26"/>
                    <w:szCs w:val="26"/>
                    <w:rtl/>
                  </w:rPr>
                  <w:br/>
                </w:r>
                <w:r w:rsidR="00C74379">
                  <w:rPr>
                    <w:rFonts w:ascii="Arial" w:hAnsi="Arial" w:hint="cs"/>
                    <w:b/>
                    <w:bCs/>
                    <w:noProof w:val="0"/>
                    <w:sz w:val="26"/>
                    <w:szCs w:val="26"/>
                    <w:rtl/>
                  </w:rPr>
                  <w:t>ע"י בא כוחה- עו"ד ערן כהן, מינוי מטעם הסיוע המשפטי</w:t>
                </w:r>
                <w:r w:rsidR="00C74379">
                  <w:rPr>
                    <w:rFonts w:ascii="Arial" w:hAnsi="Arial"/>
                    <w:b/>
                    <w:bCs/>
                    <w:noProof w:val="0"/>
                    <w:sz w:val="26"/>
                    <w:szCs w:val="26"/>
                    <w:rtl/>
                  </w:rPr>
                  <w:br/>
                </w:r>
                <w:r w:rsidR="00C74379">
                  <w:rPr>
                    <w:rFonts w:ascii="Arial" w:hAnsi="Arial"/>
                    <w:b/>
                    <w:bCs/>
                    <w:noProof w:val="0"/>
                    <w:sz w:val="26"/>
                    <w:szCs w:val="26"/>
                    <w:rtl/>
                  </w:rPr>
                  <w:br/>
                </w:r>
                <w:r w:rsidR="00C74379">
                  <w:rPr>
                    <w:rFonts w:ascii="Arial" w:hAnsi="Arial" w:hint="cs"/>
                    <w:b/>
                    <w:bCs/>
                    <w:noProof w:val="0"/>
                    <w:sz w:val="26"/>
                    <w:szCs w:val="26"/>
                    <w:rtl/>
                  </w:rPr>
                  <w:t xml:space="preserve">2. </w:t>
                </w:r>
                <w:r w:rsidR="00540ACD">
                  <w:rPr>
                    <w:rFonts w:ascii="Arial" w:hAnsi="Arial"/>
                    <w:b/>
                    <w:bCs/>
                    <w:noProof w:val="0"/>
                    <w:sz w:val="26"/>
                    <w:szCs w:val="26"/>
                    <w:rtl/>
                  </w:rPr>
                  <w:t>א</w:t>
                </w:r>
                <w:r w:rsidR="00540ACD">
                  <w:rPr>
                    <w:rFonts w:ascii="Arial" w:hAnsi="Arial" w:hint="cs"/>
                    <w:b/>
                    <w:bCs/>
                    <w:noProof w:val="0"/>
                    <w:sz w:val="26"/>
                    <w:szCs w:val="26"/>
                    <w:rtl/>
                  </w:rPr>
                  <w:t>.מ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478731716"/>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B125CB">
                  <w:rPr>
                    <w:rFonts w:ascii="Arial" w:hAnsi="Arial" w:hint="cs"/>
                    <w:b/>
                    <w:bCs/>
                    <w:noProof w:val="0"/>
                    <w:sz w:val="26"/>
                    <w:szCs w:val="26"/>
                    <w:rtl/>
                  </w:rPr>
                  <w:t xml:space="preserve"> (נתבע בתיק 3367-09-20)</w:t>
                </w:r>
              </w:sdtContent>
            </w:sdt>
          </w:p>
          <w:p w:rsidR="00694556" w:rsidRDefault="00E44F30" w:rsidP="00540ACD">
            <w:pPr>
              <w:rPr>
                <w:b/>
                <w:bCs/>
                <w:noProof w:val="0"/>
                <w:sz w:val="26"/>
                <w:szCs w:val="26"/>
                <w:rtl/>
              </w:rPr>
            </w:pPr>
            <w:sdt>
              <w:sdtPr>
                <w:rPr>
                  <w:rFonts w:ascii="Arial" w:hAnsi="Arial"/>
                  <w:b/>
                  <w:bCs/>
                  <w:noProof w:val="0"/>
                  <w:sz w:val="26"/>
                  <w:szCs w:val="26"/>
                  <w:rtl/>
                </w:rPr>
                <w:alias w:val="1571"/>
                <w:tag w:val="1571"/>
                <w:id w:val="540948542"/>
                <w:text w:multiLine="1"/>
              </w:sdtPr>
              <w:sdtEndPr/>
              <w:sdtContent>
                <w:r w:rsidR="00C74379">
                  <w:rPr>
                    <w:rFonts w:ascii="Arial" w:hAnsi="Arial" w:hint="cs"/>
                    <w:b/>
                    <w:bCs/>
                    <w:noProof w:val="0"/>
                    <w:sz w:val="26"/>
                    <w:szCs w:val="26"/>
                    <w:rtl/>
                  </w:rPr>
                  <w:t>3</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63649306"/>
                <w:text w:multiLine="1"/>
              </w:sdtPr>
              <w:sdtEndPr/>
              <w:sdtContent>
                <w:r w:rsidR="00540ACD">
                  <w:rPr>
                    <w:rFonts w:ascii="Arial" w:hAnsi="Arial"/>
                    <w:b/>
                    <w:bCs/>
                    <w:noProof w:val="0"/>
                    <w:sz w:val="26"/>
                    <w:szCs w:val="26"/>
                    <w:rtl/>
                  </w:rPr>
                  <w:t>א</w:t>
                </w:r>
                <w:r w:rsidR="00540ACD">
                  <w:rPr>
                    <w:rFonts w:ascii="Arial" w:hAnsi="Arial" w:hint="cs"/>
                    <w:b/>
                    <w:bCs/>
                    <w:noProof w:val="0"/>
                    <w:sz w:val="26"/>
                    <w:szCs w:val="26"/>
                    <w:rtl/>
                  </w:rPr>
                  <w:t>.מ</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777249319"/>
                <w:text w:multiLine="1"/>
              </w:sdtPr>
              <w:sdtEndPr/>
              <w:sdtContent>
                <w:r w:rsidR="00CB6B94">
                  <w:rPr>
                    <w:rFonts w:ascii="Arial" w:hAnsi="Arial"/>
                    <w:b/>
                    <w:bCs/>
                    <w:noProof w:val="0"/>
                    <w:sz w:val="26"/>
                    <w:szCs w:val="26"/>
                    <w:rtl/>
                  </w:rPr>
                  <w:t>ת"ז</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443262506"/>
                <w:text w:multiLine="1"/>
              </w:sdtPr>
              <w:sdtEndPr/>
              <w:sdtContent>
                <w:r w:rsidR="00B125CB">
                  <w:rPr>
                    <w:rFonts w:ascii="Arial" w:hAnsi="Arial" w:hint="cs"/>
                    <w:b/>
                    <w:bCs/>
                    <w:noProof w:val="0"/>
                    <w:sz w:val="26"/>
                    <w:szCs w:val="26"/>
                    <w:rtl/>
                  </w:rPr>
                  <w:t xml:space="preserve"> (נתבע בתיק 3367-09-20)</w:t>
                </w:r>
                <w:r w:rsidR="00C74379">
                  <w:rPr>
                    <w:rFonts w:ascii="Arial" w:hAnsi="Arial"/>
                    <w:b/>
                    <w:bCs/>
                    <w:noProof w:val="0"/>
                    <w:sz w:val="26"/>
                    <w:szCs w:val="26"/>
                    <w:rtl/>
                  </w:rPr>
                  <w:br/>
                </w:r>
                <w:r w:rsidR="00C74379">
                  <w:rPr>
                    <w:rFonts w:ascii="Arial" w:hAnsi="Arial" w:hint="cs"/>
                    <w:b/>
                    <w:bCs/>
                    <w:noProof w:val="0"/>
                    <w:sz w:val="26"/>
                    <w:szCs w:val="26"/>
                    <w:rtl/>
                  </w:rPr>
                  <w:t>באמצעות בא כוחם- עו"ד מיכה גבאי</w:t>
                </w:r>
                <w:r w:rsidR="00C74379">
                  <w:rPr>
                    <w:rFonts w:ascii="Arial" w:hAnsi="Arial"/>
                    <w:b/>
                    <w:bCs/>
                    <w:noProof w:val="0"/>
                    <w:sz w:val="26"/>
                    <w:szCs w:val="26"/>
                    <w:rtl/>
                  </w:rPr>
                  <w:br/>
                </w:r>
              </w:sdtContent>
            </w:sdt>
          </w:p>
          <w:p w:rsidR="00694556" w:rsidRDefault="00E44F30" w:rsidP="006636AD">
            <w:pPr>
              <w:rPr>
                <w:b/>
                <w:bCs/>
                <w:noProof w:val="0"/>
                <w:sz w:val="26"/>
                <w:szCs w:val="26"/>
                <w:rtl/>
              </w:rPr>
            </w:pPr>
            <w:sdt>
              <w:sdtPr>
                <w:rPr>
                  <w:rFonts w:ascii="Arial" w:hAnsi="Arial"/>
                  <w:b/>
                  <w:bCs/>
                  <w:noProof w:val="0"/>
                  <w:sz w:val="26"/>
                  <w:szCs w:val="26"/>
                  <w:rtl/>
                </w:rPr>
                <w:alias w:val="1571"/>
                <w:tag w:val="1571"/>
                <w:id w:val="-2061856834"/>
                <w:text w:multiLine="1"/>
              </w:sdtPr>
              <w:sdtEndPr/>
              <w:sdtContent>
                <w:r w:rsidR="00CB6B94">
                  <w:rPr>
                    <w:rFonts w:ascii="Arial" w:hAnsi="Arial"/>
                    <w:b/>
                    <w:bCs/>
                    <w:noProof w:val="0"/>
                    <w:sz w:val="26"/>
                    <w:szCs w:val="26"/>
                    <w:rtl/>
                  </w:rPr>
                  <w:t>4</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2053914444"/>
                <w:text w:multiLine="1"/>
              </w:sdtPr>
              <w:sdtEndPr/>
              <w:sdtContent>
                <w:r w:rsidR="00540ACD">
                  <w:rPr>
                    <w:rFonts w:ascii="Arial" w:hAnsi="Arial" w:hint="cs"/>
                    <w:b/>
                    <w:bCs/>
                    <w:noProof w:val="0"/>
                    <w:sz w:val="26"/>
                    <w:szCs w:val="26"/>
                    <w:rtl/>
                  </w:rPr>
                  <w:t>ע.ס</w:t>
                </w:r>
                <w:r w:rsidR="00C74379">
                  <w:rPr>
                    <w:rFonts w:ascii="Arial" w:hAnsi="Arial" w:hint="cs"/>
                    <w:b/>
                    <w:bCs/>
                    <w:noProof w:val="0"/>
                    <w:sz w:val="26"/>
                    <w:szCs w:val="26"/>
                    <w:rtl/>
                  </w:rPr>
                  <w:t xml:space="preserve"> </w:t>
                </w:r>
                <w:r w:rsidR="006636AD">
                  <w:rPr>
                    <w:rFonts w:ascii="Arial" w:hAnsi="Arial"/>
                    <w:b/>
                    <w:bCs/>
                    <w:noProof w:val="0"/>
                    <w:sz w:val="26"/>
                    <w:szCs w:val="26"/>
                    <w:rtl/>
                  </w:rPr>
                  <w:br/>
                </w:r>
                <w:r w:rsidR="00C74379">
                  <w:rPr>
                    <w:rFonts w:ascii="Arial" w:hAnsi="Arial" w:hint="cs"/>
                    <w:b/>
                    <w:bCs/>
                    <w:noProof w:val="0"/>
                    <w:sz w:val="26"/>
                    <w:szCs w:val="26"/>
                    <w:rtl/>
                  </w:rPr>
                  <w:t xml:space="preserve">ע"י באת כוחה- </w:t>
                </w:r>
                <w:r w:rsidR="006636AD">
                  <w:rPr>
                    <w:rFonts w:ascii="Arial" w:hAnsi="Arial" w:hint="cs"/>
                    <w:b/>
                    <w:bCs/>
                    <w:noProof w:val="0"/>
                    <w:sz w:val="26"/>
                    <w:szCs w:val="26"/>
                    <w:rtl/>
                  </w:rPr>
                  <w:t>עו"ד מצויינים</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455529346"/>
                <w:showingPlcHdr/>
                <w:text w:multiLine="1"/>
              </w:sdtPr>
              <w:sdtEndPr/>
              <w:sdtContent>
                <w:r w:rsidR="006636AD">
                  <w:rPr>
                    <w:rFonts w:ascii="Arial" w:hAnsi="Arial"/>
                    <w:b/>
                    <w:bCs/>
                    <w:noProof w:val="0"/>
                    <w:sz w:val="26"/>
                    <w:szCs w:val="26"/>
                    <w:rtl/>
                  </w:rPr>
                  <w:t xml:space="preserve">     </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125CB" w:rsidRDefault="00005C8B">
            <w:pPr>
              <w:bidi w:val="0"/>
              <w:jc w:val="center"/>
              <w:rPr>
                <w:rFonts w:ascii="Arial" w:hAnsi="Arial"/>
                <w:b/>
                <w:bCs/>
                <w:noProof w:val="0"/>
                <w:sz w:val="28"/>
                <w:szCs w:val="28"/>
                <w:u w:val="double"/>
              </w:rPr>
            </w:pPr>
            <w:r w:rsidRPr="00B125CB">
              <w:rPr>
                <w:rFonts w:ascii="Arial" w:hAnsi="Arial"/>
                <w:b/>
                <w:bCs/>
                <w:noProof w:val="0"/>
                <w:sz w:val="28"/>
                <w:szCs w:val="28"/>
                <w:u w:val="double"/>
                <w:rtl/>
              </w:rPr>
              <w:t>פסק דין</w:t>
            </w:r>
          </w:p>
        </w:tc>
      </w:tr>
    </w:tbl>
    <w:p w:rsidR="00694556" w:rsidRDefault="00694556">
      <w:pPr>
        <w:spacing w:line="360" w:lineRule="auto"/>
        <w:jc w:val="both"/>
        <w:rPr>
          <w:rFonts w:ascii="Arial" w:hAnsi="Arial"/>
          <w:noProof w:val="0"/>
          <w:rtl/>
        </w:rPr>
      </w:pPr>
    </w:p>
    <w:p w:rsidR="00694556" w:rsidRDefault="006636AD">
      <w:pPr>
        <w:spacing w:line="360" w:lineRule="auto"/>
        <w:jc w:val="both"/>
        <w:rPr>
          <w:rFonts w:ascii="Arial" w:hAnsi="Arial"/>
          <w:noProof w:val="0"/>
          <w:rtl/>
        </w:rPr>
      </w:pPr>
      <w:r>
        <w:rPr>
          <w:rFonts w:ascii="Arial" w:hAnsi="Arial" w:hint="cs"/>
          <w:noProof w:val="0"/>
          <w:rtl/>
        </w:rPr>
        <w:t>בפניי חמש תביעות שהוגשו על ידי הצדדים בעניי</w:t>
      </w:r>
      <w:r w:rsidR="00540ACD">
        <w:rPr>
          <w:rFonts w:ascii="Arial" w:hAnsi="Arial" w:hint="cs"/>
          <w:noProof w:val="0"/>
          <w:rtl/>
        </w:rPr>
        <w:t>ן עזבונו של המנוח, מר א.מ</w:t>
      </w:r>
      <w:r>
        <w:rPr>
          <w:rFonts w:ascii="Arial" w:hAnsi="Arial" w:hint="cs"/>
          <w:noProof w:val="0"/>
          <w:rtl/>
        </w:rPr>
        <w:t xml:space="preserve"> ז"ל</w:t>
      </w:r>
    </w:p>
    <w:p w:rsidR="00AF34EE" w:rsidRDefault="00AF34EE">
      <w:pPr>
        <w:spacing w:line="360" w:lineRule="auto"/>
        <w:jc w:val="both"/>
        <w:rPr>
          <w:rFonts w:ascii="Arial" w:hAnsi="Arial"/>
          <w:noProof w:val="0"/>
          <w:rtl/>
        </w:rPr>
      </w:pPr>
    </w:p>
    <w:p w:rsidR="00AF34EE" w:rsidRPr="00AF34EE" w:rsidRDefault="00AF34EE" w:rsidP="00AF34EE">
      <w:pPr>
        <w:pStyle w:val="ad"/>
        <w:numPr>
          <w:ilvl w:val="0"/>
          <w:numId w:val="1"/>
        </w:numPr>
        <w:spacing w:line="360" w:lineRule="auto"/>
        <w:jc w:val="both"/>
        <w:rPr>
          <w:rFonts w:ascii="Arial" w:hAnsi="Arial"/>
          <w:noProof w:val="0"/>
        </w:rPr>
      </w:pPr>
      <w:r>
        <w:rPr>
          <w:rFonts w:ascii="Arial" w:hAnsi="Arial" w:hint="cs"/>
          <w:b/>
          <w:bCs/>
          <w:noProof w:val="0"/>
          <w:u w:val="single"/>
          <w:rtl/>
        </w:rPr>
        <w:t>רקע ועובדות שאינן במחלוקת</w:t>
      </w:r>
    </w:p>
    <w:p w:rsidR="00AF34EE" w:rsidRDefault="00AF34EE" w:rsidP="00AF34EE">
      <w:pPr>
        <w:spacing w:line="360" w:lineRule="auto"/>
        <w:jc w:val="both"/>
        <w:rPr>
          <w:rFonts w:ascii="Arial" w:hAnsi="Arial"/>
          <w:noProof w:val="0"/>
          <w:rtl/>
        </w:rPr>
      </w:pPr>
    </w:p>
    <w:p w:rsidR="001E2E39" w:rsidRDefault="00D3661B" w:rsidP="00AF34EE">
      <w:pPr>
        <w:pStyle w:val="ad"/>
        <w:numPr>
          <w:ilvl w:val="0"/>
          <w:numId w:val="2"/>
        </w:numPr>
        <w:spacing w:line="360" w:lineRule="auto"/>
        <w:jc w:val="both"/>
        <w:rPr>
          <w:rFonts w:ascii="Arial" w:hAnsi="Arial"/>
          <w:noProof w:val="0"/>
        </w:rPr>
      </w:pPr>
      <w:r>
        <w:rPr>
          <w:rFonts w:ascii="Arial" w:hAnsi="Arial" w:hint="cs"/>
          <w:noProof w:val="0"/>
          <w:rtl/>
        </w:rPr>
        <w:t>המבקשת והמשיב מספ</w:t>
      </w:r>
      <w:r w:rsidR="001E2E39">
        <w:rPr>
          <w:rFonts w:ascii="Arial" w:hAnsi="Arial" w:hint="cs"/>
          <w:noProof w:val="0"/>
          <w:rtl/>
        </w:rPr>
        <w:t>ר 1 הם ילדי המנוח.</w:t>
      </w:r>
    </w:p>
    <w:p w:rsidR="001E2E39" w:rsidRDefault="001E2E39" w:rsidP="001E2E39">
      <w:pPr>
        <w:pStyle w:val="ad"/>
        <w:spacing w:line="360" w:lineRule="auto"/>
        <w:ind w:left="1080"/>
        <w:jc w:val="both"/>
        <w:rPr>
          <w:rFonts w:ascii="Arial" w:hAnsi="Arial"/>
          <w:noProof w:val="0"/>
        </w:rPr>
      </w:pPr>
    </w:p>
    <w:p w:rsidR="00D3661B"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 </w:t>
      </w:r>
      <w:r w:rsidR="001E2E39">
        <w:rPr>
          <w:rFonts w:ascii="Arial" w:hAnsi="Arial" w:hint="cs"/>
          <w:noProof w:val="0"/>
          <w:rtl/>
        </w:rPr>
        <w:t>המנוח התגרש מאשתו בשנת 2011 ובעת הגשת הבקשות, הגרושה, אמו של המשיב 1, שימשה כאפוטרופא עליו</w:t>
      </w:r>
    </w:p>
    <w:p w:rsidR="00D3661B" w:rsidRDefault="00D3661B" w:rsidP="00D3661B">
      <w:pPr>
        <w:pStyle w:val="ad"/>
        <w:spacing w:line="360" w:lineRule="auto"/>
        <w:ind w:left="1080"/>
        <w:jc w:val="both"/>
        <w:rPr>
          <w:rFonts w:ascii="Arial" w:hAnsi="Arial"/>
          <w:noProof w:val="0"/>
        </w:rPr>
      </w:pPr>
    </w:p>
    <w:p w:rsidR="00D3661B"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המשיבים </w:t>
      </w:r>
      <w:r w:rsidR="001E2E39">
        <w:rPr>
          <w:rFonts w:ascii="Arial" w:hAnsi="Arial" w:hint="cs"/>
          <w:noProof w:val="0"/>
          <w:rtl/>
        </w:rPr>
        <w:t>2-3 הינם אחי המנוח והם הנתבעים בתביעה הכספית שמספרה 3367-09-20 אשר הוגשה על ידי התובעת. למען הנוחיות והבנת התמונה, הם ייקראו גם בתביעה זו כמשיב 2 ומשיב 3.</w:t>
      </w:r>
    </w:p>
    <w:p w:rsidR="00D3661B" w:rsidRPr="00D3661B" w:rsidRDefault="00D3661B" w:rsidP="00D3661B">
      <w:pPr>
        <w:pStyle w:val="ad"/>
        <w:rPr>
          <w:rFonts w:ascii="Arial" w:hAnsi="Arial"/>
          <w:noProof w:val="0"/>
          <w:rtl/>
        </w:rPr>
      </w:pPr>
    </w:p>
    <w:p w:rsidR="00D3661B" w:rsidRPr="001E2E39" w:rsidRDefault="00D3661B" w:rsidP="001E2E39">
      <w:pPr>
        <w:pStyle w:val="ad"/>
        <w:numPr>
          <w:ilvl w:val="0"/>
          <w:numId w:val="2"/>
        </w:numPr>
        <w:spacing w:line="360" w:lineRule="auto"/>
        <w:jc w:val="both"/>
        <w:rPr>
          <w:rFonts w:ascii="Arial" w:hAnsi="Arial"/>
          <w:noProof w:val="0"/>
          <w:rtl/>
        </w:rPr>
      </w:pPr>
      <w:r>
        <w:rPr>
          <w:rFonts w:ascii="Arial" w:hAnsi="Arial" w:hint="cs"/>
          <w:noProof w:val="0"/>
          <w:rtl/>
        </w:rPr>
        <w:t>המשיבה מספר 4 טוענת כי היא הי</w:t>
      </w:r>
      <w:r w:rsidR="00B125CB">
        <w:rPr>
          <w:rFonts w:ascii="Arial" w:hAnsi="Arial" w:hint="cs"/>
          <w:noProof w:val="0"/>
          <w:rtl/>
        </w:rPr>
        <w:t>י</w:t>
      </w:r>
      <w:r>
        <w:rPr>
          <w:rFonts w:ascii="Arial" w:hAnsi="Arial" w:hint="cs"/>
          <w:noProof w:val="0"/>
          <w:rtl/>
        </w:rPr>
        <w:t>תה הידועה בציבור של המנוח בעת פטירתו.</w:t>
      </w:r>
    </w:p>
    <w:p w:rsidR="00A56B1A" w:rsidRDefault="00AF34EE" w:rsidP="001E2E39">
      <w:pPr>
        <w:pStyle w:val="ad"/>
        <w:numPr>
          <w:ilvl w:val="0"/>
          <w:numId w:val="2"/>
        </w:numPr>
        <w:spacing w:line="360" w:lineRule="auto"/>
        <w:jc w:val="both"/>
        <w:rPr>
          <w:rFonts w:ascii="Arial" w:hAnsi="Arial"/>
          <w:noProof w:val="0"/>
        </w:rPr>
      </w:pPr>
      <w:r>
        <w:rPr>
          <w:rFonts w:ascii="Arial" w:hAnsi="Arial" w:hint="cs"/>
          <w:noProof w:val="0"/>
          <w:rtl/>
        </w:rPr>
        <w:lastRenderedPageBreak/>
        <w:t>המנוח, נפטר בעודו כבן 54 לערך ביום 06/05/2019.</w:t>
      </w:r>
    </w:p>
    <w:p w:rsidR="001E2E39" w:rsidRPr="001E2E39" w:rsidRDefault="001E2E39" w:rsidP="001E2E39">
      <w:pPr>
        <w:pStyle w:val="ad"/>
        <w:spacing w:line="360" w:lineRule="auto"/>
        <w:ind w:left="1080"/>
        <w:jc w:val="both"/>
        <w:rPr>
          <w:rFonts w:ascii="Arial" w:hAnsi="Arial"/>
          <w:noProof w:val="0"/>
        </w:rPr>
      </w:pPr>
    </w:p>
    <w:p w:rsidR="00AF34EE" w:rsidRDefault="00D3661B" w:rsidP="00AF34EE">
      <w:pPr>
        <w:pStyle w:val="ad"/>
        <w:numPr>
          <w:ilvl w:val="0"/>
          <w:numId w:val="2"/>
        </w:numPr>
        <w:spacing w:line="360" w:lineRule="auto"/>
        <w:jc w:val="both"/>
        <w:rPr>
          <w:rFonts w:ascii="Arial" w:hAnsi="Arial"/>
          <w:noProof w:val="0"/>
        </w:rPr>
      </w:pPr>
      <w:r>
        <w:rPr>
          <w:rFonts w:ascii="Arial" w:hAnsi="Arial" w:hint="cs"/>
          <w:noProof w:val="0"/>
          <w:rtl/>
        </w:rPr>
        <w:t xml:space="preserve">כאמור לעיל, </w:t>
      </w:r>
      <w:r w:rsidR="00AF34EE">
        <w:rPr>
          <w:rFonts w:ascii="Arial" w:hAnsi="Arial" w:hint="cs"/>
          <w:noProof w:val="0"/>
          <w:rtl/>
        </w:rPr>
        <w:t>המנוח גרוש בעת פטירתו, הותיר אחריו שנ</w:t>
      </w:r>
      <w:r w:rsidR="00540ACD">
        <w:rPr>
          <w:rFonts w:ascii="Arial" w:hAnsi="Arial" w:hint="cs"/>
          <w:noProof w:val="0"/>
          <w:rtl/>
        </w:rPr>
        <w:t>י ילדים מנישואיו לגב' נ.מ</w:t>
      </w:r>
      <w:r w:rsidR="0039146D">
        <w:rPr>
          <w:rFonts w:ascii="Arial" w:hAnsi="Arial" w:hint="cs"/>
          <w:noProof w:val="0"/>
          <w:rtl/>
        </w:rPr>
        <w:t xml:space="preserve"> לה נישא בשנת 1991 והתגרשו בהסכם גירושין שאושר בשנת 2011</w:t>
      </w:r>
      <w:r w:rsidR="00AF34EE">
        <w:rPr>
          <w:rFonts w:ascii="Arial" w:hAnsi="Arial" w:hint="cs"/>
          <w:noProof w:val="0"/>
          <w:rtl/>
        </w:rPr>
        <w:t xml:space="preserve">. הבן, המשיב </w:t>
      </w:r>
      <w:r w:rsidR="00CA5DAD">
        <w:rPr>
          <w:rFonts w:ascii="Arial" w:hAnsi="Arial" w:hint="cs"/>
          <w:noProof w:val="0"/>
          <w:rtl/>
        </w:rPr>
        <w:t>מספר 1, קטין בעת פטירת המנוח אשר סובל מפיגור ואוטיזם יליד 2004. במהלך ה</w:t>
      </w:r>
      <w:r w:rsidR="00A56B1A">
        <w:rPr>
          <w:rFonts w:ascii="Arial" w:hAnsi="Arial" w:hint="cs"/>
          <w:noProof w:val="0"/>
          <w:rtl/>
        </w:rPr>
        <w:t xml:space="preserve">הליך והואיל והמשיב היה קטין, </w:t>
      </w:r>
      <w:r w:rsidR="00581516">
        <w:rPr>
          <w:rFonts w:ascii="Arial" w:hAnsi="Arial" w:hint="cs"/>
          <w:noProof w:val="0"/>
          <w:rtl/>
        </w:rPr>
        <w:t>שמש</w:t>
      </w:r>
      <w:r w:rsidR="005B632D">
        <w:rPr>
          <w:rFonts w:ascii="Arial" w:hAnsi="Arial" w:hint="cs"/>
          <w:noProof w:val="0"/>
          <w:rtl/>
        </w:rPr>
        <w:t>ה אמו כאפוטרופא טבעית והבת, ש'</w:t>
      </w:r>
      <w:r w:rsidR="00581516">
        <w:rPr>
          <w:rFonts w:ascii="Arial" w:hAnsi="Arial" w:hint="cs"/>
          <w:noProof w:val="0"/>
          <w:rtl/>
        </w:rPr>
        <w:t xml:space="preserve">, מתגוררת בחו"ל, </w:t>
      </w:r>
      <w:r w:rsidR="00B125CB">
        <w:rPr>
          <w:rFonts w:ascii="Arial" w:hAnsi="Arial" w:hint="cs"/>
          <w:noProof w:val="0"/>
          <w:rtl/>
        </w:rPr>
        <w:t xml:space="preserve">הייתה </w:t>
      </w:r>
      <w:r w:rsidR="00581516">
        <w:rPr>
          <w:rFonts w:ascii="Arial" w:hAnsi="Arial" w:hint="cs"/>
          <w:noProof w:val="0"/>
          <w:rtl/>
        </w:rPr>
        <w:t>כבת 28 בעת פתיחת ההליכים.</w:t>
      </w:r>
    </w:p>
    <w:p w:rsidR="00A56B1A" w:rsidRPr="00B125CB" w:rsidRDefault="00A56B1A" w:rsidP="00A56B1A">
      <w:pPr>
        <w:spacing w:line="360" w:lineRule="auto"/>
        <w:ind w:left="720"/>
        <w:jc w:val="both"/>
        <w:rPr>
          <w:rFonts w:ascii="Arial" w:hAnsi="Arial"/>
          <w:noProof w:val="0"/>
          <w:rtl/>
        </w:rPr>
      </w:pPr>
    </w:p>
    <w:p w:rsidR="00583E4A" w:rsidRDefault="00A56B1A" w:rsidP="001E2E39">
      <w:pPr>
        <w:pStyle w:val="ad"/>
        <w:numPr>
          <w:ilvl w:val="0"/>
          <w:numId w:val="2"/>
        </w:numPr>
        <w:spacing w:line="360" w:lineRule="auto"/>
        <w:jc w:val="both"/>
        <w:rPr>
          <w:rFonts w:ascii="Arial" w:hAnsi="Arial"/>
          <w:noProof w:val="0"/>
        </w:rPr>
      </w:pPr>
      <w:r>
        <w:rPr>
          <w:rFonts w:ascii="Arial" w:hAnsi="Arial" w:hint="cs"/>
          <w:noProof w:val="0"/>
          <w:rtl/>
        </w:rPr>
        <w:t>המנוח אושפז בבית חולים ברזילי בין התאריכים 14-18</w:t>
      </w:r>
      <w:r w:rsidR="00583E4A">
        <w:rPr>
          <w:rFonts w:ascii="Arial" w:hAnsi="Arial" w:hint="cs"/>
          <w:noProof w:val="0"/>
          <w:rtl/>
        </w:rPr>
        <w:t xml:space="preserve">/04/19 לאחר תאונת דרכים ושוחרר </w:t>
      </w:r>
      <w:r w:rsidR="001E2E39">
        <w:rPr>
          <w:rFonts w:ascii="Arial" w:hAnsi="Arial" w:hint="cs"/>
          <w:noProof w:val="0"/>
          <w:rtl/>
        </w:rPr>
        <w:t>כעבור חמישה ימים.</w:t>
      </w:r>
    </w:p>
    <w:p w:rsidR="001E2E39" w:rsidRPr="001E2E39" w:rsidRDefault="001E2E39" w:rsidP="001E2E39">
      <w:pPr>
        <w:spacing w:line="360" w:lineRule="auto"/>
        <w:jc w:val="both"/>
        <w:rPr>
          <w:rFonts w:ascii="Arial" w:hAnsi="Arial"/>
          <w:noProof w:val="0"/>
          <w:rtl/>
        </w:rPr>
      </w:pPr>
    </w:p>
    <w:p w:rsidR="00583E4A" w:rsidRDefault="00583E4A" w:rsidP="00583E4A">
      <w:pPr>
        <w:pStyle w:val="ad"/>
        <w:numPr>
          <w:ilvl w:val="0"/>
          <w:numId w:val="2"/>
        </w:numPr>
        <w:spacing w:line="360" w:lineRule="auto"/>
        <w:jc w:val="both"/>
        <w:rPr>
          <w:rFonts w:ascii="Arial" w:hAnsi="Arial"/>
          <w:noProof w:val="0"/>
        </w:rPr>
      </w:pPr>
      <w:r>
        <w:rPr>
          <w:rFonts w:ascii="Arial" w:hAnsi="Arial" w:hint="cs"/>
          <w:noProof w:val="0"/>
          <w:rtl/>
        </w:rPr>
        <w:t>ביום 06/05/2023 לאחר שהגיע למקום העבודה והתלונן על תחושה לא טובה, נסע לבית חולים, איבד הכרה בדרך</w:t>
      </w:r>
      <w:r w:rsidR="00581516">
        <w:rPr>
          <w:rFonts w:ascii="Arial" w:hAnsi="Arial" w:hint="cs"/>
          <w:noProof w:val="0"/>
          <w:rtl/>
        </w:rPr>
        <w:t xml:space="preserve"> ונפטר.</w:t>
      </w:r>
    </w:p>
    <w:p w:rsidR="00581516" w:rsidRPr="00581516" w:rsidRDefault="00581516" w:rsidP="00581516">
      <w:pPr>
        <w:pStyle w:val="ad"/>
        <w:rPr>
          <w:rFonts w:ascii="Arial" w:hAnsi="Arial"/>
          <w:noProof w:val="0"/>
          <w:rtl/>
        </w:rPr>
      </w:pPr>
    </w:p>
    <w:p w:rsidR="00581516" w:rsidRPr="00B80D6D" w:rsidRDefault="00B80D6D" w:rsidP="00B80D6D">
      <w:pPr>
        <w:pStyle w:val="ad"/>
        <w:numPr>
          <w:ilvl w:val="0"/>
          <w:numId w:val="2"/>
        </w:numPr>
        <w:spacing w:line="360" w:lineRule="auto"/>
        <w:jc w:val="both"/>
        <w:rPr>
          <w:rFonts w:ascii="Arial" w:hAnsi="Arial"/>
          <w:noProof w:val="0"/>
          <w:rtl/>
        </w:rPr>
      </w:pPr>
      <w:r>
        <w:rPr>
          <w:rFonts w:ascii="Arial" w:hAnsi="Arial" w:hint="cs"/>
          <w:noProof w:val="0"/>
          <w:rtl/>
        </w:rPr>
        <w:t>ביום 27/05/2019 הגישה המבקשת בקשה למתן צו ירושה ולפיו היא ואחיה (להלן: "</w:t>
      </w:r>
      <w:r>
        <w:rPr>
          <w:rFonts w:ascii="Arial" w:hAnsi="Arial" w:hint="cs"/>
          <w:b/>
          <w:bCs/>
          <w:noProof w:val="0"/>
          <w:rtl/>
        </w:rPr>
        <w:t>המשיב 1")</w:t>
      </w:r>
      <w:r>
        <w:rPr>
          <w:rFonts w:ascii="Arial" w:hAnsi="Arial" w:hint="cs"/>
          <w:noProof w:val="0"/>
          <w:rtl/>
        </w:rPr>
        <w:t xml:space="preserve"> יורשי עיזבון אביהם בחלקים שווים.</w:t>
      </w:r>
    </w:p>
    <w:p w:rsidR="00694556" w:rsidRDefault="00694556" w:rsidP="00B80D6D">
      <w:pPr>
        <w:spacing w:line="360" w:lineRule="auto"/>
        <w:ind w:left="720"/>
        <w:jc w:val="both"/>
        <w:rPr>
          <w:rFonts w:ascii="Arial" w:hAnsi="Arial"/>
          <w:noProof w:val="0"/>
          <w:rtl/>
        </w:rPr>
      </w:pPr>
    </w:p>
    <w:p w:rsidR="00694556" w:rsidRDefault="00B80D6D" w:rsidP="009D5FFA">
      <w:pPr>
        <w:pStyle w:val="ad"/>
        <w:numPr>
          <w:ilvl w:val="0"/>
          <w:numId w:val="2"/>
        </w:numPr>
        <w:spacing w:line="360" w:lineRule="auto"/>
        <w:jc w:val="both"/>
        <w:rPr>
          <w:rFonts w:ascii="Arial" w:hAnsi="Arial"/>
          <w:noProof w:val="0"/>
        </w:rPr>
      </w:pPr>
      <w:r w:rsidRPr="001A6794">
        <w:rPr>
          <w:rFonts w:ascii="Arial" w:hAnsi="Arial" w:hint="cs"/>
          <w:noProof w:val="0"/>
          <w:rtl/>
        </w:rPr>
        <w:t>לבקשה הוגש</w:t>
      </w:r>
      <w:r w:rsidR="001A6794" w:rsidRPr="001A6794">
        <w:rPr>
          <w:rFonts w:ascii="Arial" w:hAnsi="Arial" w:hint="cs"/>
          <w:noProof w:val="0"/>
          <w:rtl/>
        </w:rPr>
        <w:t>ו שתי התנגדויות, האחת של אח  המנוח, המשיב 3</w:t>
      </w:r>
      <w:r w:rsidR="001A6794">
        <w:rPr>
          <w:rFonts w:ascii="Arial" w:hAnsi="Arial" w:hint="cs"/>
          <w:noProof w:val="0"/>
          <w:rtl/>
        </w:rPr>
        <w:t xml:space="preserve">. לטענתו, המנוח ערך צוואת שכיב מרע במסגרתה הוריש כל רכושו לאחיו, המתנגד, על </w:t>
      </w:r>
      <w:r w:rsidR="007B3C86">
        <w:rPr>
          <w:rFonts w:ascii="Arial" w:hAnsi="Arial" w:hint="cs"/>
          <w:noProof w:val="0"/>
          <w:rtl/>
        </w:rPr>
        <w:t xml:space="preserve">מנת שהוא יירש אותו, ידאג לצרכי בנו, המשיב 1 </w:t>
      </w:r>
      <w:r w:rsidR="001A6794">
        <w:rPr>
          <w:rFonts w:ascii="Arial" w:hAnsi="Arial" w:hint="cs"/>
          <w:noProof w:val="0"/>
          <w:rtl/>
        </w:rPr>
        <w:t>כל חייו ולידועה בציבור שלו, המשיבה מספר 3.</w:t>
      </w:r>
    </w:p>
    <w:p w:rsidR="007B3C86" w:rsidRPr="007B3C86" w:rsidRDefault="007B3C86" w:rsidP="007B3C86">
      <w:pPr>
        <w:pStyle w:val="ad"/>
        <w:rPr>
          <w:rFonts w:ascii="Arial" w:hAnsi="Arial"/>
          <w:noProof w:val="0"/>
          <w:rtl/>
        </w:rPr>
      </w:pPr>
    </w:p>
    <w:p w:rsidR="007B3C86" w:rsidRDefault="007B3C86" w:rsidP="009D5FFA">
      <w:pPr>
        <w:pStyle w:val="ad"/>
        <w:numPr>
          <w:ilvl w:val="0"/>
          <w:numId w:val="2"/>
        </w:numPr>
        <w:spacing w:line="360" w:lineRule="auto"/>
        <w:jc w:val="both"/>
        <w:rPr>
          <w:rFonts w:ascii="Arial" w:hAnsi="Arial"/>
          <w:noProof w:val="0"/>
        </w:rPr>
      </w:pPr>
      <w:r>
        <w:rPr>
          <w:rFonts w:ascii="Arial" w:hAnsi="Arial" w:hint="cs"/>
          <w:noProof w:val="0"/>
          <w:rtl/>
        </w:rPr>
        <w:t>עוד הוגשה התנגדות המשיבה מספר 4 לבקשה למתן צו ירושה, בטענה כי הינה בת זוגו של המנוח ורצונו היה כי אחיו יירש אותו על מנת שידאג לאחר מותו לה ולבנו.</w:t>
      </w:r>
    </w:p>
    <w:p w:rsidR="007B3C86" w:rsidRPr="007B3C86" w:rsidRDefault="007B3C86" w:rsidP="007B3C86">
      <w:pPr>
        <w:pStyle w:val="ad"/>
        <w:rPr>
          <w:rFonts w:ascii="Arial" w:hAnsi="Arial"/>
          <w:noProof w:val="0"/>
          <w:rtl/>
        </w:rPr>
      </w:pPr>
    </w:p>
    <w:p w:rsidR="00A24C17" w:rsidRDefault="007B3C86" w:rsidP="009D5FFA">
      <w:pPr>
        <w:pStyle w:val="ad"/>
        <w:numPr>
          <w:ilvl w:val="0"/>
          <w:numId w:val="2"/>
        </w:numPr>
        <w:spacing w:line="360" w:lineRule="auto"/>
        <w:jc w:val="both"/>
        <w:rPr>
          <w:rFonts w:ascii="Arial" w:hAnsi="Arial"/>
          <w:noProof w:val="0"/>
        </w:rPr>
      </w:pPr>
      <w:r>
        <w:rPr>
          <w:rFonts w:ascii="Arial" w:hAnsi="Arial" w:hint="cs"/>
          <w:noProof w:val="0"/>
          <w:rtl/>
        </w:rPr>
        <w:t xml:space="preserve">כמו כן, הוגשה בקשה למתן צו קיום  </w:t>
      </w:r>
      <w:r w:rsidR="00F1659C">
        <w:rPr>
          <w:rFonts w:ascii="Arial" w:hAnsi="Arial" w:hint="cs"/>
          <w:noProof w:val="0"/>
          <w:rtl/>
        </w:rPr>
        <w:t>צוואת המנוח ביום 17/06/2019 על ידי</w:t>
      </w:r>
      <w:r w:rsidR="00A24C17">
        <w:rPr>
          <w:rFonts w:ascii="Arial" w:hAnsi="Arial" w:hint="cs"/>
          <w:noProof w:val="0"/>
          <w:rtl/>
        </w:rPr>
        <w:t xml:space="preserve"> המשיב 3. לטענת המשיב 3, ערך המנוח צוואת 'שכיב מרע' ביום 15/04/2019.</w:t>
      </w:r>
    </w:p>
    <w:p w:rsidR="00A24C17" w:rsidRPr="00A24C17" w:rsidRDefault="00A24C17" w:rsidP="00A24C17">
      <w:pPr>
        <w:pStyle w:val="ad"/>
        <w:rPr>
          <w:rFonts w:ascii="Arial" w:hAnsi="Arial"/>
          <w:noProof w:val="0"/>
          <w:rtl/>
        </w:rPr>
      </w:pPr>
    </w:p>
    <w:p w:rsidR="00F7327F" w:rsidRDefault="00A24C17" w:rsidP="009D5FFA">
      <w:pPr>
        <w:pStyle w:val="ad"/>
        <w:numPr>
          <w:ilvl w:val="0"/>
          <w:numId w:val="2"/>
        </w:numPr>
        <w:spacing w:line="360" w:lineRule="auto"/>
        <w:jc w:val="both"/>
        <w:rPr>
          <w:rFonts w:ascii="Arial" w:hAnsi="Arial"/>
          <w:noProof w:val="0"/>
        </w:rPr>
      </w:pPr>
      <w:r>
        <w:rPr>
          <w:rFonts w:ascii="Arial" w:hAnsi="Arial" w:hint="cs"/>
          <w:noProof w:val="0"/>
          <w:rtl/>
        </w:rPr>
        <w:t>תביעה נוספת שהוגשה</w:t>
      </w:r>
      <w:r w:rsidR="00F7327F">
        <w:rPr>
          <w:rFonts w:ascii="Arial" w:hAnsi="Arial" w:hint="cs"/>
          <w:noProof w:val="0"/>
          <w:rtl/>
        </w:rPr>
        <w:t xml:space="preserve"> בתיק 3367-09-20</w:t>
      </w:r>
      <w:r>
        <w:rPr>
          <w:rFonts w:ascii="Arial" w:hAnsi="Arial" w:hint="cs"/>
          <w:noProof w:val="0"/>
          <w:rtl/>
        </w:rPr>
        <w:t xml:space="preserve">, הינה תביעת המבקשת כנגד  המשיבים 2-3, במסגרתה הוגשה תביעה כספית, נזיקית, עשיית עושר ולא במשפט כנגדם על סך של 818,447 ₪. </w:t>
      </w:r>
      <w:r w:rsidR="00AD1A84">
        <w:rPr>
          <w:rFonts w:ascii="Arial" w:hAnsi="Arial" w:hint="cs"/>
          <w:noProof w:val="0"/>
          <w:rtl/>
        </w:rPr>
        <w:t xml:space="preserve">במסגרת תביעה זו עתרה להשיב לעיזבון המנוח סך של 318,447 ₪, אשר שולמו למשיב מספר 3, בהתאם לפוליסת ביטוח של המנוח. עוד טענה כי המדובר בפוליסה שהוכנה וזויפה על ידי המשיב מספר 2, אח נוסף של המנוח, שהינו סוכן ביטוח ובה נרשם כי כספי </w:t>
      </w:r>
      <w:r w:rsidR="00B125CB">
        <w:rPr>
          <w:rFonts w:ascii="Arial" w:hAnsi="Arial" w:hint="cs"/>
          <w:noProof w:val="0"/>
          <w:rtl/>
        </w:rPr>
        <w:t>הפוליסה יועברו למשיב 3. עוד נטען</w:t>
      </w:r>
      <w:r w:rsidR="00AD1A84">
        <w:rPr>
          <w:rFonts w:ascii="Arial" w:hAnsi="Arial" w:hint="cs"/>
          <w:noProof w:val="0"/>
          <w:rtl/>
        </w:rPr>
        <w:t xml:space="preserve"> כי המנוח העביר לאחיו, המשיב </w:t>
      </w:r>
      <w:r w:rsidR="00AD1A84">
        <w:rPr>
          <w:rFonts w:ascii="Arial" w:hAnsi="Arial" w:hint="cs"/>
          <w:noProof w:val="0"/>
          <w:rtl/>
        </w:rPr>
        <w:lastRenderedPageBreak/>
        <w:t>2, בשנים 2016-2017 סך של 500,000 ₪ לצורכי השקעה לנוכח היותו סוכן הביטוח שלו ועליו להשיבם לעיזבון. כך גם טענה כי היה למנוח חשבון בנק במשותף עם המשיב 2 ולשם הופקד סך של 15</w:t>
      </w:r>
      <w:r w:rsidR="00F7327F">
        <w:rPr>
          <w:rFonts w:ascii="Arial" w:hAnsi="Arial" w:hint="cs"/>
          <w:noProof w:val="0"/>
          <w:rtl/>
        </w:rPr>
        <w:t>0,000 ₪, השייכים לעיזבון.</w:t>
      </w:r>
    </w:p>
    <w:p w:rsidR="00F7327F" w:rsidRPr="00F7327F" w:rsidRDefault="00F7327F" w:rsidP="00F7327F">
      <w:pPr>
        <w:pStyle w:val="ad"/>
        <w:rPr>
          <w:rFonts w:ascii="Arial" w:hAnsi="Arial"/>
          <w:noProof w:val="0"/>
          <w:rtl/>
        </w:rPr>
      </w:pPr>
    </w:p>
    <w:p w:rsidR="00F7327F" w:rsidRDefault="00F7327F" w:rsidP="00E26BD8">
      <w:pPr>
        <w:pStyle w:val="ad"/>
        <w:numPr>
          <w:ilvl w:val="0"/>
          <w:numId w:val="2"/>
        </w:numPr>
        <w:spacing w:line="360" w:lineRule="auto"/>
        <w:jc w:val="both"/>
        <w:rPr>
          <w:rFonts w:ascii="Arial" w:hAnsi="Arial"/>
          <w:noProof w:val="0"/>
        </w:rPr>
      </w:pPr>
      <w:r w:rsidRPr="00C94808">
        <w:rPr>
          <w:rFonts w:ascii="Arial" w:hAnsi="Arial" w:hint="cs"/>
          <w:noProof w:val="0"/>
          <w:rtl/>
        </w:rPr>
        <w:t xml:space="preserve">לאחר שהתקיים דיון </w:t>
      </w:r>
      <w:r w:rsidR="00F1659C" w:rsidRPr="00C94808">
        <w:rPr>
          <w:rFonts w:ascii="Arial" w:hAnsi="Arial" w:hint="cs"/>
          <w:noProof w:val="0"/>
          <w:rtl/>
        </w:rPr>
        <w:t xml:space="preserve"> </w:t>
      </w:r>
      <w:r w:rsidRPr="00C94808">
        <w:rPr>
          <w:rFonts w:ascii="Arial" w:hAnsi="Arial" w:hint="cs"/>
          <w:noProof w:val="0"/>
          <w:rtl/>
        </w:rPr>
        <w:t>בתיק בנוכחות מנהל העיזבון, התברר כי קיימת כפילות בסכומים והמחלוקת בתי</w:t>
      </w:r>
      <w:r w:rsidR="00B125CB" w:rsidRPr="00C94808">
        <w:rPr>
          <w:rFonts w:ascii="Arial" w:hAnsi="Arial" w:hint="cs"/>
          <w:noProof w:val="0"/>
          <w:rtl/>
        </w:rPr>
        <w:t xml:space="preserve">ק זה הועמדה על סך של 518,447 ₪. </w:t>
      </w:r>
    </w:p>
    <w:p w:rsidR="00C94808" w:rsidRPr="00C94808" w:rsidRDefault="00C94808" w:rsidP="00C94808">
      <w:pPr>
        <w:spacing w:line="360" w:lineRule="auto"/>
        <w:jc w:val="both"/>
        <w:rPr>
          <w:rFonts w:ascii="Arial" w:hAnsi="Arial"/>
          <w:noProof w:val="0"/>
          <w:rtl/>
        </w:rPr>
      </w:pPr>
    </w:p>
    <w:p w:rsidR="003344CA" w:rsidRDefault="00F7327F" w:rsidP="0039146D">
      <w:pPr>
        <w:pStyle w:val="ad"/>
        <w:numPr>
          <w:ilvl w:val="0"/>
          <w:numId w:val="2"/>
        </w:numPr>
        <w:spacing w:line="360" w:lineRule="auto"/>
        <w:jc w:val="both"/>
        <w:rPr>
          <w:rFonts w:ascii="Arial" w:hAnsi="Arial"/>
          <w:noProof w:val="0"/>
        </w:rPr>
      </w:pPr>
      <w:r>
        <w:rPr>
          <w:rFonts w:ascii="Arial" w:hAnsi="Arial" w:hint="cs"/>
          <w:noProof w:val="0"/>
          <w:rtl/>
        </w:rPr>
        <w:t xml:space="preserve">בהחלטתי מיום 26/10/2021 קבעתי כי המחלוקת בתיק </w:t>
      </w:r>
      <w:r w:rsidR="00B125CB">
        <w:rPr>
          <w:rFonts w:ascii="Arial" w:hAnsi="Arial" w:hint="cs"/>
          <w:noProof w:val="0"/>
          <w:rtl/>
        </w:rPr>
        <w:t>33</w:t>
      </w:r>
      <w:r w:rsidR="00C94808">
        <w:rPr>
          <w:rFonts w:ascii="Arial" w:hAnsi="Arial" w:hint="cs"/>
          <w:noProof w:val="0"/>
          <w:rtl/>
        </w:rPr>
        <w:t xml:space="preserve">67-09-20 </w:t>
      </w:r>
      <w:r>
        <w:rPr>
          <w:rFonts w:ascii="Arial" w:hAnsi="Arial" w:hint="cs"/>
          <w:noProof w:val="0"/>
          <w:rtl/>
        </w:rPr>
        <w:t>הינה ביחס לסך ש</w:t>
      </w:r>
      <w:r w:rsidR="003344CA">
        <w:rPr>
          <w:rFonts w:ascii="Arial" w:hAnsi="Arial" w:hint="cs"/>
          <w:noProof w:val="0"/>
          <w:rtl/>
        </w:rPr>
        <w:t xml:space="preserve">ל 200,000 ₪, אשר לכאורה הועברו למשיב 2 טרם פטירת המנוח וספק אם קיימת עילת תביעה. אשר ליתרת הכספים, קבעתי כי יש להעבירם לקופת העיזבון כאשר ההחלטה </w:t>
      </w:r>
      <w:r w:rsidR="0039146D">
        <w:rPr>
          <w:rFonts w:ascii="Arial" w:hAnsi="Arial" w:hint="cs"/>
          <w:noProof w:val="0"/>
          <w:rtl/>
        </w:rPr>
        <w:t>בעניינם תינתן במסגרת פסק דין זה.</w:t>
      </w:r>
    </w:p>
    <w:p w:rsidR="00EF0BC0" w:rsidRPr="00EF0BC0" w:rsidRDefault="00EF0BC0" w:rsidP="00EF0BC0">
      <w:pPr>
        <w:pStyle w:val="ad"/>
        <w:rPr>
          <w:rFonts w:ascii="Arial" w:hAnsi="Arial"/>
          <w:noProof w:val="0"/>
          <w:rtl/>
        </w:rPr>
      </w:pPr>
    </w:p>
    <w:p w:rsidR="00EF0BC0" w:rsidRPr="00EF0BC0" w:rsidRDefault="00EF0BC0" w:rsidP="00EF0BC0">
      <w:pPr>
        <w:pStyle w:val="ad"/>
        <w:spacing w:line="360" w:lineRule="auto"/>
        <w:ind w:left="1080"/>
        <w:jc w:val="both"/>
        <w:rPr>
          <w:rFonts w:ascii="Arial" w:hAnsi="Arial"/>
          <w:b/>
          <w:bCs/>
          <w:noProof w:val="0"/>
          <w:sz w:val="28"/>
          <w:szCs w:val="28"/>
          <w:u w:val="double"/>
        </w:rPr>
      </w:pPr>
      <w:r>
        <w:rPr>
          <w:rFonts w:ascii="Arial" w:hAnsi="Arial" w:hint="cs"/>
          <w:b/>
          <w:bCs/>
          <w:noProof w:val="0"/>
          <w:sz w:val="28"/>
          <w:szCs w:val="28"/>
          <w:u w:val="double"/>
          <w:rtl/>
        </w:rPr>
        <w:t>התביעות למתן צו ירושה; צו קיום צוואה וההתנגדויות שהוגשו להן</w:t>
      </w:r>
    </w:p>
    <w:p w:rsidR="00AC4873" w:rsidRPr="00AC4873" w:rsidRDefault="00AC4873" w:rsidP="00AC4873">
      <w:pPr>
        <w:spacing w:line="360" w:lineRule="auto"/>
        <w:jc w:val="both"/>
        <w:rPr>
          <w:rFonts w:ascii="Arial" w:hAnsi="Arial"/>
          <w:noProof w:val="0"/>
          <w:rtl/>
        </w:rPr>
      </w:pPr>
    </w:p>
    <w:p w:rsidR="0039146D" w:rsidRPr="0039146D" w:rsidRDefault="0039146D" w:rsidP="003344CA">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המבקשת/ המתנגדת</w:t>
      </w:r>
    </w:p>
    <w:p w:rsidR="0039146D" w:rsidRDefault="0039146D" w:rsidP="0039146D">
      <w:pPr>
        <w:pStyle w:val="ad"/>
        <w:spacing w:line="360" w:lineRule="auto"/>
        <w:jc w:val="both"/>
        <w:rPr>
          <w:rFonts w:ascii="Arial" w:hAnsi="Arial"/>
          <w:b/>
          <w:bCs/>
          <w:noProof w:val="0"/>
          <w:u w:val="single"/>
          <w:rtl/>
        </w:rPr>
      </w:pPr>
    </w:p>
    <w:p w:rsidR="00024B8D" w:rsidRDefault="0039146D" w:rsidP="0039146D">
      <w:pPr>
        <w:pStyle w:val="ad"/>
        <w:numPr>
          <w:ilvl w:val="0"/>
          <w:numId w:val="3"/>
        </w:numPr>
        <w:spacing w:line="360" w:lineRule="auto"/>
        <w:jc w:val="both"/>
        <w:rPr>
          <w:rFonts w:ascii="Arial" w:hAnsi="Arial"/>
          <w:noProof w:val="0"/>
        </w:rPr>
      </w:pPr>
      <w:r>
        <w:rPr>
          <w:rFonts w:ascii="Arial" w:hAnsi="Arial" w:hint="cs"/>
          <w:noProof w:val="0"/>
          <w:rtl/>
        </w:rPr>
        <w:t>אביה המנוח נפטר בפתאומיות מדום לב</w:t>
      </w:r>
      <w:r w:rsidR="00024B8D">
        <w:rPr>
          <w:rFonts w:ascii="Arial" w:hAnsi="Arial" w:hint="cs"/>
          <w:noProof w:val="0"/>
          <w:rtl/>
        </w:rPr>
        <w:t xml:space="preserve"> במהלך עבודתו.</w:t>
      </w:r>
    </w:p>
    <w:p w:rsidR="00024B8D" w:rsidRDefault="00024B8D" w:rsidP="00024B8D">
      <w:pPr>
        <w:pStyle w:val="ad"/>
        <w:spacing w:line="360" w:lineRule="auto"/>
        <w:ind w:left="1080"/>
        <w:jc w:val="both"/>
        <w:rPr>
          <w:rFonts w:ascii="Arial" w:hAnsi="Arial"/>
          <w:noProof w:val="0"/>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האב המנוח היה קשור אליה ואל אחיה בעבותות של אהבה והעריף עליהם אהבה אין קץ.</w:t>
      </w:r>
    </w:p>
    <w:p w:rsidR="00024B8D" w:rsidRPr="00024B8D" w:rsidRDefault="00024B8D" w:rsidP="00024B8D">
      <w:pPr>
        <w:pStyle w:val="ad"/>
        <w:rPr>
          <w:rFonts w:ascii="Arial" w:hAnsi="Arial"/>
          <w:noProof w:val="0"/>
          <w:rtl/>
        </w:rPr>
      </w:pPr>
    </w:p>
    <w:p w:rsidR="00024B8D" w:rsidRDefault="00772589" w:rsidP="00772589">
      <w:pPr>
        <w:pStyle w:val="ad"/>
        <w:numPr>
          <w:ilvl w:val="0"/>
          <w:numId w:val="3"/>
        </w:numPr>
        <w:spacing w:line="360" w:lineRule="auto"/>
        <w:jc w:val="both"/>
        <w:rPr>
          <w:rFonts w:ascii="Arial" w:hAnsi="Arial"/>
          <w:noProof w:val="0"/>
        </w:rPr>
      </w:pPr>
      <w:r>
        <w:rPr>
          <w:rFonts w:ascii="Arial" w:hAnsi="Arial" w:hint="cs"/>
          <w:noProof w:val="0"/>
          <w:rtl/>
        </w:rPr>
        <w:t>לאחר גירושי הוריה בשנת 2011 עברה להתגורר עם המנוח בבית הוריו בקרית גת ולאחר מכן בדירתו באשקלון עד שנת 2014 אז עזבה את ישראל לטובת עבודה בחו"ל ואליה הגיעה מספר פעמים בשנה, כאשר במהלך הביקורים תמיד פגשה במשפחתה ובמנוח</w:t>
      </w:r>
      <w:r w:rsidR="00024B8D">
        <w:rPr>
          <w:rFonts w:ascii="Arial" w:hAnsi="Arial" w:hint="cs"/>
          <w:noProof w:val="0"/>
          <w:rtl/>
        </w:rPr>
        <w:t>.</w:t>
      </w:r>
    </w:p>
    <w:p w:rsidR="00772589" w:rsidRPr="00772589" w:rsidRDefault="00772589" w:rsidP="00772589">
      <w:pPr>
        <w:pStyle w:val="ad"/>
        <w:rPr>
          <w:rFonts w:ascii="Arial" w:hAnsi="Arial"/>
          <w:noProof w:val="0"/>
          <w:rtl/>
        </w:rPr>
      </w:pPr>
    </w:p>
    <w:p w:rsidR="00772589" w:rsidRDefault="00772589" w:rsidP="00772589">
      <w:pPr>
        <w:pStyle w:val="ad"/>
        <w:numPr>
          <w:ilvl w:val="0"/>
          <w:numId w:val="3"/>
        </w:numPr>
        <w:spacing w:line="360" w:lineRule="auto"/>
        <w:jc w:val="both"/>
        <w:rPr>
          <w:rFonts w:ascii="Arial" w:hAnsi="Arial"/>
          <w:noProof w:val="0"/>
        </w:rPr>
      </w:pPr>
      <w:r>
        <w:rPr>
          <w:rFonts w:ascii="Arial" w:hAnsi="Arial" w:hint="cs"/>
          <w:noProof w:val="0"/>
          <w:rtl/>
        </w:rPr>
        <w:t>הקשר בינה לבין המנוח היה מצוין למעט בפעמים בהן העמידה לו אולטימטום לגמילה מאלכוהול</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אחיה הקטן מתגורר עם אמה, גרושת המנוח, אשר סועדת אותו על כל המשתמע מכך.</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בסוף השבוע טרם פטירת המנוח, נסעו המנוח, היא אחיה ואמה לטיול משפחתי בצפון הארץ והאב המנוח היה מאושר לאחר הטיול.</w:t>
      </w:r>
    </w:p>
    <w:p w:rsidR="00024B8D" w:rsidRPr="00024B8D" w:rsidRDefault="00024B8D" w:rsidP="00024B8D">
      <w:pPr>
        <w:pStyle w:val="ad"/>
        <w:rPr>
          <w:rFonts w:ascii="Arial" w:hAnsi="Arial"/>
          <w:noProof w:val="0"/>
          <w:rtl/>
        </w:rPr>
      </w:pPr>
    </w:p>
    <w:p w:rsidR="00024B8D" w:rsidRDefault="00024B8D" w:rsidP="0039146D">
      <w:pPr>
        <w:pStyle w:val="ad"/>
        <w:numPr>
          <w:ilvl w:val="0"/>
          <w:numId w:val="3"/>
        </w:numPr>
        <w:spacing w:line="360" w:lineRule="auto"/>
        <w:jc w:val="both"/>
        <w:rPr>
          <w:rFonts w:ascii="Arial" w:hAnsi="Arial"/>
          <w:noProof w:val="0"/>
        </w:rPr>
      </w:pPr>
      <w:r>
        <w:rPr>
          <w:rFonts w:ascii="Arial" w:hAnsi="Arial" w:hint="cs"/>
          <w:noProof w:val="0"/>
          <w:rtl/>
        </w:rPr>
        <w:t>המנוח התגורר לבדו בביתו באשקלון.</w:t>
      </w:r>
    </w:p>
    <w:p w:rsidR="00024B8D" w:rsidRPr="00024B8D" w:rsidRDefault="00024B8D" w:rsidP="00024B8D">
      <w:pPr>
        <w:pStyle w:val="ad"/>
        <w:rPr>
          <w:rFonts w:ascii="Arial" w:hAnsi="Arial"/>
          <w:noProof w:val="0"/>
          <w:rtl/>
        </w:rPr>
      </w:pPr>
    </w:p>
    <w:p w:rsidR="005D2A86" w:rsidRDefault="00024B8D" w:rsidP="0039146D">
      <w:pPr>
        <w:pStyle w:val="ad"/>
        <w:numPr>
          <w:ilvl w:val="0"/>
          <w:numId w:val="3"/>
        </w:numPr>
        <w:spacing w:line="360" w:lineRule="auto"/>
        <w:jc w:val="both"/>
        <w:rPr>
          <w:rFonts w:ascii="Arial" w:hAnsi="Arial"/>
          <w:noProof w:val="0"/>
        </w:rPr>
      </w:pPr>
      <w:r>
        <w:rPr>
          <w:rFonts w:ascii="Arial" w:hAnsi="Arial" w:hint="cs"/>
          <w:noProof w:val="0"/>
          <w:rtl/>
        </w:rPr>
        <w:lastRenderedPageBreak/>
        <w:t>ביום 14/04/2019 עבר האב המנוח תאונת דרכים, אושפז למספר ימים ושוחרר מבית החולים. במהלך אשפוזו היה המנוח עירני, דיבר</w:t>
      </w:r>
      <w:r w:rsidR="005D2A86">
        <w:rPr>
          <w:rFonts w:ascii="Arial" w:hAnsi="Arial" w:hint="cs"/>
          <w:noProof w:val="0"/>
          <w:rtl/>
        </w:rPr>
        <w:t>, עבר בדיקות וידע כי מצבו ישתפר והיא אף בקרה אותו בביה"ח.</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המבקשת מתנגדת לטענה כי נערכה על ידי המנוח צוואת שכיב מרע. היא מכחישה האימרה ואף הוסיפה כי הטענה לפיה לא היתה בקשר עם המנוח היא שיקרית ודינה להידחות.</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המנוח לא היה שכיב מרע אלא במצב רפואי מצוין וסבר מבחינה סובייקטיבית כי מצבו הרפואי טוב.</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מותו אינו קשור לתאונה אותה עבר מספר שבועות טרם הפטירה אלא תוצאה של אירוע לב שהתרחש במסגרת עבודתו.</w:t>
      </w:r>
    </w:p>
    <w:p w:rsidR="005D2A86" w:rsidRPr="005D2A86" w:rsidRDefault="005D2A86" w:rsidP="005D2A86">
      <w:pPr>
        <w:pStyle w:val="ad"/>
        <w:rPr>
          <w:rFonts w:ascii="Arial" w:hAnsi="Arial"/>
          <w:noProof w:val="0"/>
          <w:rtl/>
        </w:rPr>
      </w:pPr>
    </w:p>
    <w:p w:rsidR="005D2A86" w:rsidRDefault="005D2A86" w:rsidP="0039146D">
      <w:pPr>
        <w:pStyle w:val="ad"/>
        <w:numPr>
          <w:ilvl w:val="0"/>
          <w:numId w:val="3"/>
        </w:numPr>
        <w:spacing w:line="360" w:lineRule="auto"/>
        <w:jc w:val="both"/>
        <w:rPr>
          <w:rFonts w:ascii="Arial" w:hAnsi="Arial"/>
          <w:noProof w:val="0"/>
        </w:rPr>
      </w:pPr>
      <w:r>
        <w:rPr>
          <w:rFonts w:ascii="Arial" w:hAnsi="Arial" w:hint="cs"/>
          <w:noProof w:val="0"/>
          <w:rtl/>
        </w:rPr>
        <w:t>העדים לצוואת שכיב מרע שלכאורה שמעו המנוח הם אחי המנוח וחברו הטוב ויש לראות בכך מעורבות בעריכת צוואה והשפעה בלתי הוגנת.</w:t>
      </w:r>
    </w:p>
    <w:p w:rsidR="005D2A86" w:rsidRPr="005D2A86" w:rsidRDefault="005D2A86" w:rsidP="005D2A86">
      <w:pPr>
        <w:pStyle w:val="ad"/>
        <w:rPr>
          <w:rFonts w:ascii="Arial" w:hAnsi="Arial"/>
          <w:noProof w:val="0"/>
          <w:rtl/>
        </w:rPr>
      </w:pPr>
    </w:p>
    <w:p w:rsidR="007E2D3B" w:rsidRDefault="005D2A86" w:rsidP="00AC4873">
      <w:pPr>
        <w:pStyle w:val="ad"/>
        <w:numPr>
          <w:ilvl w:val="0"/>
          <w:numId w:val="3"/>
        </w:numPr>
        <w:spacing w:line="360" w:lineRule="auto"/>
        <w:jc w:val="both"/>
        <w:rPr>
          <w:rFonts w:ascii="Arial" w:hAnsi="Arial"/>
          <w:noProof w:val="0"/>
        </w:rPr>
      </w:pPr>
      <w:r>
        <w:rPr>
          <w:rFonts w:ascii="Arial" w:hAnsi="Arial" w:hint="cs"/>
          <w:noProof w:val="0"/>
          <w:rtl/>
        </w:rPr>
        <w:t>המבקשת לא מאמינה שאביה ביקש לנשלה אלא נהפוך הוא.</w:t>
      </w:r>
    </w:p>
    <w:p w:rsidR="00B4509E" w:rsidRPr="00B4509E" w:rsidRDefault="00B4509E" w:rsidP="00B4509E">
      <w:pPr>
        <w:spacing w:line="360" w:lineRule="auto"/>
        <w:jc w:val="both"/>
        <w:rPr>
          <w:rFonts w:ascii="Arial" w:hAnsi="Arial"/>
          <w:noProof w:val="0"/>
          <w:rtl/>
        </w:rPr>
      </w:pPr>
    </w:p>
    <w:p w:rsidR="007E2D3B" w:rsidRDefault="007E2D3B" w:rsidP="0039146D">
      <w:pPr>
        <w:pStyle w:val="ad"/>
        <w:numPr>
          <w:ilvl w:val="0"/>
          <w:numId w:val="3"/>
        </w:numPr>
        <w:spacing w:line="360" w:lineRule="auto"/>
        <w:jc w:val="both"/>
        <w:rPr>
          <w:rFonts w:ascii="Arial" w:hAnsi="Arial"/>
          <w:noProof w:val="0"/>
        </w:rPr>
      </w:pPr>
      <w:r>
        <w:rPr>
          <w:rFonts w:ascii="Arial" w:hAnsi="Arial" w:hint="cs"/>
          <w:noProof w:val="0"/>
          <w:rtl/>
        </w:rPr>
        <w:t>המשיב 3 לא עמד בנטל הקבוע בפסיקה להכרה בצוואת שכיב מרע. כך לא הופקדה הצוואה. אין קשר סיבתי בין צוואת שכיב מרע שלכאורה נערכה לבין פטירת המנוח.</w:t>
      </w:r>
    </w:p>
    <w:p w:rsidR="007E2D3B" w:rsidRPr="007E2D3B" w:rsidRDefault="007E2D3B" w:rsidP="007E2D3B">
      <w:pPr>
        <w:pStyle w:val="ad"/>
        <w:rPr>
          <w:rFonts w:ascii="Arial" w:hAnsi="Arial"/>
          <w:noProof w:val="0"/>
          <w:rtl/>
        </w:rPr>
      </w:pPr>
    </w:p>
    <w:p w:rsidR="007E2D3B" w:rsidRDefault="007E2D3B" w:rsidP="0039146D">
      <w:pPr>
        <w:pStyle w:val="ad"/>
        <w:numPr>
          <w:ilvl w:val="0"/>
          <w:numId w:val="3"/>
        </w:numPr>
        <w:spacing w:line="360" w:lineRule="auto"/>
        <w:jc w:val="both"/>
        <w:rPr>
          <w:rFonts w:ascii="Arial" w:hAnsi="Arial"/>
          <w:noProof w:val="0"/>
        </w:rPr>
      </w:pPr>
      <w:r>
        <w:rPr>
          <w:rFonts w:ascii="Arial" w:hAnsi="Arial" w:hint="cs"/>
          <w:noProof w:val="0"/>
          <w:rtl/>
        </w:rPr>
        <w:t>המדובר בקנוניה כנגדה שנעשתה על ידי אחי המנוח שביקשו לנשלה מעיזבונו.</w:t>
      </w:r>
    </w:p>
    <w:p w:rsidR="007E2D3B" w:rsidRPr="007E2D3B" w:rsidRDefault="007E2D3B" w:rsidP="007E2D3B">
      <w:pPr>
        <w:pStyle w:val="ad"/>
        <w:rPr>
          <w:rFonts w:ascii="Arial" w:hAnsi="Arial"/>
          <w:noProof w:val="0"/>
          <w:rtl/>
        </w:rPr>
      </w:pPr>
    </w:p>
    <w:p w:rsidR="007B3C86" w:rsidRDefault="007E2D3B" w:rsidP="0039146D">
      <w:pPr>
        <w:pStyle w:val="ad"/>
        <w:numPr>
          <w:ilvl w:val="0"/>
          <w:numId w:val="3"/>
        </w:numPr>
        <w:spacing w:line="360" w:lineRule="auto"/>
        <w:jc w:val="both"/>
        <w:rPr>
          <w:rFonts w:ascii="Arial" w:hAnsi="Arial"/>
          <w:noProof w:val="0"/>
        </w:rPr>
      </w:pPr>
      <w:r>
        <w:rPr>
          <w:rFonts w:ascii="Arial" w:hAnsi="Arial" w:hint="cs"/>
          <w:noProof w:val="0"/>
          <w:rtl/>
        </w:rPr>
        <w:t xml:space="preserve">ביחס </w:t>
      </w:r>
      <w:r w:rsidR="00AC4873">
        <w:rPr>
          <w:rFonts w:ascii="Arial" w:hAnsi="Arial" w:hint="cs"/>
          <w:noProof w:val="0"/>
          <w:rtl/>
        </w:rPr>
        <w:t>לטענות המשיבה 4 טענה כי אביה התגורר לבד בביתו בעיר אשקלון, ארח אנשים רבים לרבות בחורות אותן הביא לבילויים והיה בקשר עם נשים רבות לרבות גרושתו.</w:t>
      </w:r>
    </w:p>
    <w:p w:rsidR="00AC4873" w:rsidRPr="00AC4873" w:rsidRDefault="00AC4873" w:rsidP="00AC4873">
      <w:pPr>
        <w:pStyle w:val="ad"/>
        <w:rPr>
          <w:rFonts w:ascii="Arial" w:hAnsi="Arial"/>
          <w:noProof w:val="0"/>
          <w:rtl/>
        </w:rPr>
      </w:pPr>
    </w:p>
    <w:p w:rsidR="00AC4873" w:rsidRDefault="00AC4873" w:rsidP="0039146D">
      <w:pPr>
        <w:pStyle w:val="ad"/>
        <w:numPr>
          <w:ilvl w:val="0"/>
          <w:numId w:val="3"/>
        </w:numPr>
        <w:spacing w:line="360" w:lineRule="auto"/>
        <w:jc w:val="both"/>
        <w:rPr>
          <w:rFonts w:ascii="Arial" w:hAnsi="Arial"/>
          <w:noProof w:val="0"/>
        </w:rPr>
      </w:pPr>
      <w:r>
        <w:rPr>
          <w:rFonts w:ascii="Arial" w:hAnsi="Arial" w:hint="cs"/>
          <w:noProof w:val="0"/>
          <w:rtl/>
        </w:rPr>
        <w:t>המשיבה היא אחת מהנשים הרבות עמן התרועע המנוח. המבקשת מעולם לא פגשה אותה אלא לראשונה נפגשו בהלוויתו. המבקשת לא ישבה שבעה עם בני משפחת המנוח ואף לא הוזכרה במודעת האבל לצד הוריו, אחיו וילדיו.</w:t>
      </w:r>
    </w:p>
    <w:p w:rsidR="00AC4873" w:rsidRPr="00AC4873" w:rsidRDefault="00AC4873" w:rsidP="00AC4873">
      <w:pPr>
        <w:pStyle w:val="ad"/>
        <w:rPr>
          <w:rFonts w:ascii="Arial" w:hAnsi="Arial"/>
          <w:noProof w:val="0"/>
          <w:rtl/>
        </w:rPr>
      </w:pPr>
    </w:p>
    <w:p w:rsidR="00AC4873" w:rsidRDefault="00AC4873" w:rsidP="0039146D">
      <w:pPr>
        <w:pStyle w:val="ad"/>
        <w:numPr>
          <w:ilvl w:val="0"/>
          <w:numId w:val="3"/>
        </w:numPr>
        <w:spacing w:line="360" w:lineRule="auto"/>
        <w:jc w:val="both"/>
        <w:rPr>
          <w:rFonts w:ascii="Arial" w:hAnsi="Arial"/>
          <w:noProof w:val="0"/>
        </w:rPr>
      </w:pPr>
      <w:r>
        <w:rPr>
          <w:rFonts w:ascii="Arial" w:hAnsi="Arial" w:hint="cs"/>
          <w:noProof w:val="0"/>
          <w:rtl/>
        </w:rPr>
        <w:t xml:space="preserve">המשיבה 4 אינה עומדת בתנאים שנקבעו בהוראות סעיף 55 לחוק הירושה, התשכ"ה- 1965 </w:t>
      </w:r>
      <w:r w:rsidR="00503C1B">
        <w:rPr>
          <w:rFonts w:ascii="Arial" w:hAnsi="Arial" w:hint="cs"/>
          <w:noProof w:val="0"/>
          <w:rtl/>
        </w:rPr>
        <w:t xml:space="preserve">(להלן: "חוק הירושה"). לא התקיימו חיי משפחה; ניהול משק בית משותף ומדובר בהתנגדות שהוגשה ללא תצהיר בהנחיית אחי המנוח אשר יצר עמה קשר על מנת לעשות </w:t>
      </w:r>
      <w:r w:rsidR="00503C1B">
        <w:rPr>
          <w:rFonts w:ascii="Arial" w:hAnsi="Arial" w:hint="cs"/>
          <w:noProof w:val="0"/>
          <w:rtl/>
        </w:rPr>
        <w:lastRenderedPageBreak/>
        <w:t>שימוש בעיזבונו ולקבלו לידיו ומדובר בניסיון לנשל ילדיו הביולוגים של המנוח.</w:t>
      </w:r>
      <w:r w:rsidR="00322650">
        <w:rPr>
          <w:rFonts w:ascii="Arial" w:hAnsi="Arial" w:hint="cs"/>
          <w:noProof w:val="0"/>
          <w:rtl/>
        </w:rPr>
        <w:t xml:space="preserve"> קיים כלפי המשיבה השתק שיפוטי שעה שהצהירה בפני הרשויות שהיא חד הורית וללא בן זוג וקבלה הטבות רבות לא היה שיתוף בינה לבין המנוח, המנוח שילם מספר פעמים את חשבון החשמל שלה ולא היתה הוראת קבע לתשלום. המנוח היה מנוי לאתרי היכרויות. לא ניתן לסמוך על דו"ח איכון רכב המנוח שעה שנעזר בנהג המתגורר בסמוך למשיבה 4 ואשר העיד כי הרכב היה אצלו לעיתים קרובות בלילות</w:t>
      </w:r>
      <w:r w:rsidR="00540ACD">
        <w:rPr>
          <w:rFonts w:ascii="Arial" w:hAnsi="Arial" w:hint="cs"/>
          <w:noProof w:val="0"/>
          <w:rtl/>
        </w:rPr>
        <w:t>.</w:t>
      </w:r>
    </w:p>
    <w:p w:rsidR="00503C1B" w:rsidRPr="00540ACD" w:rsidRDefault="00503C1B" w:rsidP="00503C1B">
      <w:pPr>
        <w:pStyle w:val="ad"/>
        <w:rPr>
          <w:rFonts w:ascii="Arial" w:hAnsi="Arial"/>
          <w:noProof w:val="0"/>
          <w:rtl/>
        </w:rPr>
      </w:pPr>
    </w:p>
    <w:p w:rsidR="00503C1B" w:rsidRDefault="00503C1B" w:rsidP="0039146D">
      <w:pPr>
        <w:pStyle w:val="ad"/>
        <w:numPr>
          <w:ilvl w:val="0"/>
          <w:numId w:val="3"/>
        </w:numPr>
        <w:spacing w:line="360" w:lineRule="auto"/>
        <w:jc w:val="both"/>
        <w:rPr>
          <w:rFonts w:ascii="Arial" w:hAnsi="Arial"/>
          <w:noProof w:val="0"/>
        </w:rPr>
      </w:pPr>
      <w:r>
        <w:rPr>
          <w:rFonts w:ascii="Arial" w:hAnsi="Arial" w:hint="cs"/>
          <w:noProof w:val="0"/>
          <w:rtl/>
        </w:rPr>
        <w:t>בסיכומיה הוסיפה וטענה כי מדובר בקנוניה כאשר עורכת הדין ש</w:t>
      </w:r>
      <w:r w:rsidR="00322650">
        <w:rPr>
          <w:rFonts w:ascii="Arial" w:hAnsi="Arial" w:hint="cs"/>
          <w:noProof w:val="0"/>
          <w:rtl/>
        </w:rPr>
        <w:t>י</w:t>
      </w:r>
      <w:r>
        <w:rPr>
          <w:rFonts w:ascii="Arial" w:hAnsi="Arial" w:hint="cs"/>
          <w:noProof w:val="0"/>
          <w:rtl/>
        </w:rPr>
        <w:t xml:space="preserve">יצגה הנתבעת היא שהכינה הנתבע </w:t>
      </w:r>
      <w:r w:rsidR="00772589">
        <w:rPr>
          <w:rFonts w:ascii="Arial" w:hAnsi="Arial" w:hint="cs"/>
          <w:noProof w:val="0"/>
          <w:rtl/>
        </w:rPr>
        <w:t>3 לעדותו. העדים שהופיעו מטעמם הם חברים אחד של השני</w:t>
      </w:r>
      <w:r w:rsidR="00322650">
        <w:rPr>
          <w:rFonts w:ascii="Arial" w:hAnsi="Arial" w:hint="cs"/>
          <w:noProof w:val="0"/>
          <w:rtl/>
        </w:rPr>
        <w:t xml:space="preserve"> ואין ליתן מ</w:t>
      </w:r>
      <w:r w:rsidR="002706D8">
        <w:rPr>
          <w:rFonts w:ascii="Arial" w:hAnsi="Arial" w:hint="cs"/>
          <w:noProof w:val="0"/>
          <w:rtl/>
        </w:rPr>
        <w:t>שקל לכל חברי הנפש לכאורה של המנוח שהעידו.</w:t>
      </w:r>
    </w:p>
    <w:p w:rsidR="002706D8" w:rsidRPr="002706D8" w:rsidRDefault="002706D8" w:rsidP="002706D8">
      <w:pPr>
        <w:pStyle w:val="ad"/>
        <w:rPr>
          <w:rFonts w:ascii="Arial" w:hAnsi="Arial"/>
          <w:noProof w:val="0"/>
          <w:rtl/>
        </w:rPr>
      </w:pPr>
    </w:p>
    <w:p w:rsidR="002706D8" w:rsidRPr="002706D8" w:rsidRDefault="002706D8" w:rsidP="002706D8">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 1</w:t>
      </w:r>
    </w:p>
    <w:p w:rsidR="002706D8" w:rsidRDefault="002706D8" w:rsidP="002706D8">
      <w:pPr>
        <w:pStyle w:val="ad"/>
        <w:spacing w:line="360" w:lineRule="auto"/>
        <w:jc w:val="both"/>
        <w:rPr>
          <w:rFonts w:ascii="Arial" w:hAnsi="Arial"/>
          <w:b/>
          <w:bCs/>
          <w:noProof w:val="0"/>
          <w:u w:val="single"/>
          <w:rtl/>
        </w:rPr>
      </w:pPr>
    </w:p>
    <w:p w:rsidR="002706D8" w:rsidRDefault="002706D8" w:rsidP="002706D8">
      <w:pPr>
        <w:pStyle w:val="ad"/>
        <w:numPr>
          <w:ilvl w:val="0"/>
          <w:numId w:val="5"/>
        </w:numPr>
        <w:spacing w:line="360" w:lineRule="auto"/>
        <w:jc w:val="both"/>
        <w:rPr>
          <w:rFonts w:ascii="Arial" w:hAnsi="Arial"/>
          <w:noProof w:val="0"/>
        </w:rPr>
      </w:pPr>
      <w:r w:rsidRPr="002706D8">
        <w:rPr>
          <w:rFonts w:ascii="Arial" w:hAnsi="Arial" w:hint="cs"/>
          <w:noProof w:val="0"/>
          <w:rtl/>
        </w:rPr>
        <w:t>המשיב 1, הוא אחי המבקשת</w:t>
      </w:r>
      <w:r>
        <w:rPr>
          <w:rFonts w:ascii="Arial" w:hAnsi="Arial" w:hint="cs"/>
          <w:noProof w:val="0"/>
          <w:rtl/>
        </w:rPr>
        <w:t xml:space="preserve">, נכה 188%, סובל מבעיות בריאות קשות ומורכבות לרבות אפילסיה, </w:t>
      </w:r>
      <w:r w:rsidR="001415DC">
        <w:rPr>
          <w:rFonts w:ascii="Arial" w:hAnsi="Arial" w:hint="cs"/>
          <w:noProof w:val="0"/>
          <w:rtl/>
        </w:rPr>
        <w:t xml:space="preserve">אוטיזם, </w:t>
      </w:r>
      <w:r>
        <w:rPr>
          <w:rFonts w:ascii="Arial" w:hAnsi="Arial" w:hint="cs"/>
          <w:noProof w:val="0"/>
          <w:rtl/>
        </w:rPr>
        <w:t>קשיי התנהגות, אינו מתקשר עם סביבתו</w:t>
      </w:r>
      <w:r w:rsidR="001415DC">
        <w:rPr>
          <w:rFonts w:ascii="Arial" w:hAnsi="Arial" w:hint="cs"/>
          <w:noProof w:val="0"/>
          <w:rtl/>
        </w:rPr>
        <w:t>, אינו עצמאי, צריך להאכילו, לקלח אותו ולהשגיח עליו 24 שעות ביממה. רוב הזמן מצוי באי שקט, מכה עצמו ואת הסובבים אותו כאשר אמו היא המטפלת בו.</w:t>
      </w:r>
    </w:p>
    <w:p w:rsidR="001415DC" w:rsidRDefault="001415DC" w:rsidP="001415DC">
      <w:pPr>
        <w:pStyle w:val="ad"/>
        <w:spacing w:line="360" w:lineRule="auto"/>
        <w:ind w:left="1080"/>
        <w:jc w:val="both"/>
        <w:rPr>
          <w:rFonts w:ascii="Arial" w:hAnsi="Arial"/>
          <w:noProof w:val="0"/>
        </w:rPr>
      </w:pPr>
    </w:p>
    <w:p w:rsidR="001415DC" w:rsidRDefault="001415DC" w:rsidP="002706D8">
      <w:pPr>
        <w:pStyle w:val="ad"/>
        <w:numPr>
          <w:ilvl w:val="0"/>
          <w:numId w:val="5"/>
        </w:numPr>
        <w:spacing w:line="360" w:lineRule="auto"/>
        <w:jc w:val="both"/>
        <w:rPr>
          <w:rFonts w:ascii="Arial" w:hAnsi="Arial"/>
          <w:noProof w:val="0"/>
        </w:rPr>
      </w:pPr>
      <w:r>
        <w:rPr>
          <w:rFonts w:ascii="Arial" w:hAnsi="Arial" w:hint="cs"/>
          <w:noProof w:val="0"/>
          <w:rtl/>
        </w:rPr>
        <w:t xml:space="preserve">יוער בעניין זה כי התביעה הוגשה על ידי אמו של המשיב אשר היתה אפוטרופוס טבעית </w:t>
      </w:r>
      <w:r w:rsidR="00C94808">
        <w:rPr>
          <w:rFonts w:ascii="Arial" w:hAnsi="Arial" w:hint="cs"/>
          <w:noProof w:val="0"/>
          <w:rtl/>
        </w:rPr>
        <w:t xml:space="preserve">ובלעדית </w:t>
      </w:r>
      <w:r>
        <w:rPr>
          <w:rFonts w:ascii="Arial" w:hAnsi="Arial" w:hint="cs"/>
          <w:noProof w:val="0"/>
          <w:rtl/>
        </w:rPr>
        <w:t>שלו</w:t>
      </w:r>
      <w:r w:rsidR="00C94808">
        <w:rPr>
          <w:rFonts w:ascii="Arial" w:hAnsi="Arial" w:hint="cs"/>
          <w:noProof w:val="0"/>
          <w:rtl/>
        </w:rPr>
        <w:t xml:space="preserve"> שעה שהיה קטין בעת הגשת התביעה ואביו נפטר</w:t>
      </w:r>
      <w:r>
        <w:rPr>
          <w:rFonts w:ascii="Arial" w:hAnsi="Arial" w:hint="cs"/>
          <w:noProof w:val="0"/>
          <w:rtl/>
        </w:rPr>
        <w:t>. ברם, כיום המשיב 1, יליד ינואר 2004, בגיר. אין לו אפוטרופוס והוא מטופל על ידי אמו. אומנם, בעבר הוגשה על ידי האם בקשה להתמ</w:t>
      </w:r>
      <w:r w:rsidR="004A410D">
        <w:rPr>
          <w:rFonts w:ascii="Arial" w:hAnsi="Arial" w:hint="cs"/>
          <w:noProof w:val="0"/>
          <w:rtl/>
        </w:rPr>
        <w:t>נות כאפוטרופא לבן</w:t>
      </w:r>
      <w:r w:rsidR="00084541">
        <w:rPr>
          <w:rFonts w:ascii="Arial" w:hAnsi="Arial" w:hint="cs"/>
          <w:noProof w:val="0"/>
          <w:rtl/>
        </w:rPr>
        <w:t xml:space="preserve"> במסגרת תיק אפוטרופסות שמספרו 14759-08-20</w:t>
      </w:r>
      <w:r w:rsidR="004A410D">
        <w:rPr>
          <w:rFonts w:ascii="Arial" w:hAnsi="Arial" w:hint="cs"/>
          <w:noProof w:val="0"/>
          <w:rtl/>
        </w:rPr>
        <w:t xml:space="preserve">, אלא ששעה </w:t>
      </w:r>
      <w:r w:rsidR="00C94808">
        <w:rPr>
          <w:rFonts w:ascii="Arial" w:hAnsi="Arial" w:hint="cs"/>
          <w:noProof w:val="0"/>
          <w:rtl/>
        </w:rPr>
        <w:t>שהבקשה הוגשה טרם זמנה</w:t>
      </w:r>
      <w:r w:rsidR="004A410D">
        <w:rPr>
          <w:rFonts w:ascii="Arial" w:hAnsi="Arial" w:hint="cs"/>
          <w:noProof w:val="0"/>
          <w:rtl/>
        </w:rPr>
        <w:t xml:space="preserve">, בהיותו של המשיב 1 כבן 16.5, היא נמחקה ולמעשה כיום אין לו אפוטרופוס. </w:t>
      </w:r>
    </w:p>
    <w:p w:rsidR="004A410D" w:rsidRPr="004A410D" w:rsidRDefault="004A410D" w:rsidP="004A410D">
      <w:pPr>
        <w:pStyle w:val="ad"/>
        <w:rPr>
          <w:rFonts w:ascii="Arial" w:hAnsi="Arial"/>
          <w:noProof w:val="0"/>
          <w:rtl/>
        </w:rPr>
      </w:pPr>
    </w:p>
    <w:p w:rsidR="000C2546" w:rsidRDefault="004A410D" w:rsidP="004A410D">
      <w:pPr>
        <w:pStyle w:val="ad"/>
        <w:spacing w:line="360" w:lineRule="auto"/>
        <w:ind w:left="1080"/>
        <w:jc w:val="both"/>
        <w:rPr>
          <w:rFonts w:ascii="Arial" w:hAnsi="Arial"/>
          <w:noProof w:val="0"/>
          <w:rtl/>
        </w:rPr>
      </w:pPr>
      <w:r>
        <w:rPr>
          <w:rFonts w:ascii="Arial" w:hAnsi="Arial" w:hint="cs"/>
          <w:noProof w:val="0"/>
          <w:rtl/>
        </w:rPr>
        <w:t xml:space="preserve">אציין כי שעה שלא נטען על ידי מי מהצדדים לעניין זה דבר וכיום אין צו מינוי אפוטרופוס בתוקף שכן אפוטרופסותה הטבעית של האם פקעה עם הגיע המשיב 1 לגיל 18, והואיל ובמהלך כל ההליך יוצג </w:t>
      </w:r>
      <w:r w:rsidR="00C94808">
        <w:rPr>
          <w:rFonts w:ascii="Arial" w:hAnsi="Arial" w:hint="cs"/>
          <w:noProof w:val="0"/>
          <w:rtl/>
        </w:rPr>
        <w:t xml:space="preserve">המשיב 1 </w:t>
      </w:r>
      <w:r>
        <w:rPr>
          <w:rFonts w:ascii="Arial" w:hAnsi="Arial" w:hint="cs"/>
          <w:noProof w:val="0"/>
          <w:rtl/>
        </w:rPr>
        <w:t>באמצעות האם, לא מצאתי לנכון להידרש לכך במסגרת ההליך.</w:t>
      </w:r>
      <w:r w:rsidR="000C2546">
        <w:rPr>
          <w:rFonts w:ascii="Arial" w:hAnsi="Arial" w:hint="cs"/>
          <w:noProof w:val="0"/>
          <w:rtl/>
        </w:rPr>
        <w:t xml:space="preserve"> </w:t>
      </w:r>
    </w:p>
    <w:p w:rsidR="00C94808" w:rsidRDefault="00C94808" w:rsidP="004A410D">
      <w:pPr>
        <w:pStyle w:val="ad"/>
        <w:spacing w:line="360" w:lineRule="auto"/>
        <w:ind w:left="1080"/>
        <w:jc w:val="both"/>
        <w:rPr>
          <w:rFonts w:ascii="Arial" w:hAnsi="Arial"/>
          <w:noProof w:val="0"/>
          <w:rtl/>
        </w:rPr>
      </w:pPr>
    </w:p>
    <w:p w:rsidR="004A410D" w:rsidRDefault="000C2546" w:rsidP="004A410D">
      <w:pPr>
        <w:pStyle w:val="ad"/>
        <w:spacing w:line="360" w:lineRule="auto"/>
        <w:ind w:left="1080"/>
        <w:jc w:val="both"/>
        <w:rPr>
          <w:rFonts w:ascii="Arial" w:hAnsi="Arial"/>
          <w:noProof w:val="0"/>
          <w:rtl/>
        </w:rPr>
      </w:pPr>
      <w:r>
        <w:rPr>
          <w:rFonts w:ascii="Arial" w:hAnsi="Arial" w:hint="cs"/>
          <w:noProof w:val="0"/>
          <w:rtl/>
        </w:rPr>
        <w:t>עם זאת,</w:t>
      </w:r>
      <w:r w:rsidR="004A410D">
        <w:rPr>
          <w:rFonts w:ascii="Arial" w:hAnsi="Arial" w:hint="cs"/>
          <w:noProof w:val="0"/>
          <w:rtl/>
        </w:rPr>
        <w:t xml:space="preserve"> לעניין </w:t>
      </w:r>
      <w:r>
        <w:rPr>
          <w:rFonts w:ascii="Arial" w:hAnsi="Arial" w:hint="cs"/>
          <w:noProof w:val="0"/>
          <w:rtl/>
        </w:rPr>
        <w:t xml:space="preserve">קיומו של </w:t>
      </w:r>
      <w:r w:rsidR="004A410D">
        <w:rPr>
          <w:rFonts w:ascii="Arial" w:hAnsi="Arial" w:hint="cs"/>
          <w:noProof w:val="0"/>
          <w:rtl/>
        </w:rPr>
        <w:t xml:space="preserve">צו אפוטרופסות בתוקף </w:t>
      </w:r>
      <w:r>
        <w:rPr>
          <w:rFonts w:ascii="Arial" w:hAnsi="Arial" w:hint="cs"/>
          <w:noProof w:val="0"/>
          <w:rtl/>
        </w:rPr>
        <w:t>ביחס למשיב 1</w:t>
      </w:r>
      <w:r w:rsidR="00084541">
        <w:rPr>
          <w:rFonts w:ascii="Arial" w:hAnsi="Arial" w:hint="cs"/>
          <w:noProof w:val="0"/>
          <w:rtl/>
        </w:rPr>
        <w:t xml:space="preserve"> </w:t>
      </w:r>
      <w:r w:rsidR="004A410D">
        <w:rPr>
          <w:rFonts w:ascii="Arial" w:hAnsi="Arial" w:hint="cs"/>
          <w:noProof w:val="0"/>
          <w:rtl/>
        </w:rPr>
        <w:t>תהיה השלכה על ניהול חלקו בעיזבון המנוח ולכך אדרש בהמשך.</w:t>
      </w:r>
    </w:p>
    <w:p w:rsidR="000C2546" w:rsidRDefault="000C2546" w:rsidP="000C2546">
      <w:pPr>
        <w:spacing w:line="360" w:lineRule="auto"/>
        <w:jc w:val="both"/>
        <w:rPr>
          <w:rFonts w:ascii="Arial" w:hAnsi="Arial"/>
          <w:noProof w:val="0"/>
          <w:rtl/>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lastRenderedPageBreak/>
        <w:t>לגופן של טענות חוזר המשיב 1 על טענותיה של המבקשת, אחותו. עוד הוסיף כי גם לגרסת המשיב 3, המנוח ביקש ממנו לנהל עיזבונו ובוודאי שלא הוריש לו אותו. כן טען שהתגלו סתירות מהותיות בגרסאות חברי המנוח. הם אינם אמינים ואין לקבל גרסותיהם.</w:t>
      </w:r>
    </w:p>
    <w:p w:rsidR="000C2546" w:rsidRDefault="000C2546" w:rsidP="000C2546">
      <w:pPr>
        <w:pStyle w:val="ad"/>
        <w:spacing w:line="360" w:lineRule="auto"/>
        <w:ind w:left="1080"/>
        <w:jc w:val="both"/>
        <w:rPr>
          <w:rFonts w:ascii="Arial" w:hAnsi="Arial"/>
          <w:noProof w:val="0"/>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t>צוואת המנוח לכאורה אינה עומדת בתנאי הפסיקה לצוואת שכיב מרע.</w:t>
      </w:r>
    </w:p>
    <w:p w:rsidR="000C2546" w:rsidRPr="000C2546" w:rsidRDefault="000C2546" w:rsidP="000C2546">
      <w:pPr>
        <w:pStyle w:val="ad"/>
        <w:rPr>
          <w:rFonts w:ascii="Arial" w:hAnsi="Arial"/>
          <w:noProof w:val="0"/>
          <w:rtl/>
        </w:rPr>
      </w:pPr>
    </w:p>
    <w:p w:rsidR="000C2546" w:rsidRDefault="000C2546" w:rsidP="000C2546">
      <w:pPr>
        <w:pStyle w:val="ad"/>
        <w:numPr>
          <w:ilvl w:val="0"/>
          <w:numId w:val="5"/>
        </w:numPr>
        <w:spacing w:line="360" w:lineRule="auto"/>
        <w:jc w:val="both"/>
        <w:rPr>
          <w:rFonts w:ascii="Arial" w:hAnsi="Arial"/>
          <w:noProof w:val="0"/>
        </w:rPr>
      </w:pPr>
      <w:r>
        <w:rPr>
          <w:rFonts w:ascii="Arial" w:hAnsi="Arial" w:hint="cs"/>
          <w:noProof w:val="0"/>
          <w:rtl/>
        </w:rPr>
        <w:t>המשיבה 4 אינה ידועה בציבור של המנוח</w:t>
      </w:r>
      <w:r w:rsidR="00084541">
        <w:rPr>
          <w:rFonts w:ascii="Arial" w:hAnsi="Arial" w:hint="cs"/>
          <w:noProof w:val="0"/>
          <w:rtl/>
        </w:rPr>
        <w:t>, אינה עומדת בתנאי הפסיקה הקבועים לצורך הכרה בה כידועה בציבור</w:t>
      </w:r>
      <w:r>
        <w:rPr>
          <w:rFonts w:ascii="Arial" w:hAnsi="Arial" w:hint="cs"/>
          <w:noProof w:val="0"/>
          <w:rtl/>
        </w:rPr>
        <w:t xml:space="preserve"> וקיים כלפיה השתק שיפוטי מלטעון טענה זו.</w:t>
      </w:r>
    </w:p>
    <w:p w:rsidR="00084541" w:rsidRPr="00084541" w:rsidRDefault="00084541" w:rsidP="00084541">
      <w:pPr>
        <w:pStyle w:val="ad"/>
        <w:rPr>
          <w:rFonts w:ascii="Arial" w:hAnsi="Arial"/>
          <w:noProof w:val="0"/>
          <w:rtl/>
        </w:rPr>
      </w:pPr>
    </w:p>
    <w:p w:rsidR="00084541" w:rsidRDefault="00084541" w:rsidP="000C2546">
      <w:pPr>
        <w:pStyle w:val="ad"/>
        <w:numPr>
          <w:ilvl w:val="0"/>
          <w:numId w:val="5"/>
        </w:numPr>
        <w:spacing w:line="360" w:lineRule="auto"/>
        <w:jc w:val="both"/>
        <w:rPr>
          <w:rFonts w:ascii="Arial" w:hAnsi="Arial"/>
          <w:noProof w:val="0"/>
        </w:rPr>
      </w:pPr>
      <w:r>
        <w:rPr>
          <w:rFonts w:ascii="Arial" w:hAnsi="Arial" w:hint="cs"/>
          <w:noProof w:val="0"/>
          <w:rtl/>
        </w:rPr>
        <w:t>בנסיבות אלו, עתר לדחות טענות הנתבעים.</w:t>
      </w:r>
    </w:p>
    <w:p w:rsidR="00084541" w:rsidRDefault="00084541" w:rsidP="00084541">
      <w:pPr>
        <w:spacing w:line="360" w:lineRule="auto"/>
        <w:jc w:val="both"/>
        <w:rPr>
          <w:rFonts w:ascii="Arial" w:hAnsi="Arial"/>
          <w:noProof w:val="0"/>
          <w:rtl/>
        </w:rPr>
      </w:pPr>
    </w:p>
    <w:p w:rsidR="00084541" w:rsidRDefault="00084541" w:rsidP="00084541">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המשיבים 2-3</w:t>
      </w:r>
    </w:p>
    <w:p w:rsidR="00084541" w:rsidRDefault="00084541" w:rsidP="00084541">
      <w:pPr>
        <w:pStyle w:val="ad"/>
        <w:spacing w:line="360" w:lineRule="auto"/>
        <w:jc w:val="both"/>
        <w:rPr>
          <w:rFonts w:ascii="Arial" w:hAnsi="Arial"/>
          <w:noProof w:val="0"/>
          <w:rtl/>
        </w:rPr>
      </w:pPr>
    </w:p>
    <w:p w:rsidR="00084541" w:rsidRDefault="00084541" w:rsidP="00264EE7">
      <w:pPr>
        <w:pStyle w:val="ad"/>
        <w:numPr>
          <w:ilvl w:val="0"/>
          <w:numId w:val="6"/>
        </w:numPr>
        <w:spacing w:line="360" w:lineRule="auto"/>
        <w:jc w:val="both"/>
        <w:rPr>
          <w:rFonts w:ascii="Arial" w:hAnsi="Arial"/>
          <w:noProof w:val="0"/>
        </w:rPr>
      </w:pPr>
      <w:r>
        <w:rPr>
          <w:rFonts w:ascii="Arial" w:hAnsi="Arial" w:hint="cs"/>
          <w:noProof w:val="0"/>
          <w:rtl/>
        </w:rPr>
        <w:t xml:space="preserve">המשיבים </w:t>
      </w:r>
      <w:r w:rsidR="00264EE7">
        <w:rPr>
          <w:rFonts w:ascii="Arial" w:hAnsi="Arial" w:hint="cs"/>
          <w:noProof w:val="0"/>
          <w:rtl/>
        </w:rPr>
        <w:t>2-3</w:t>
      </w:r>
      <w:r>
        <w:rPr>
          <w:rFonts w:ascii="Arial" w:hAnsi="Arial" w:hint="cs"/>
          <w:noProof w:val="0"/>
          <w:rtl/>
        </w:rPr>
        <w:t xml:space="preserve"> הם אחי המנוח.</w:t>
      </w:r>
    </w:p>
    <w:p w:rsidR="00507116" w:rsidRDefault="00507116" w:rsidP="00507116">
      <w:pPr>
        <w:pStyle w:val="ad"/>
        <w:spacing w:line="360" w:lineRule="auto"/>
        <w:ind w:left="1080"/>
        <w:jc w:val="both"/>
        <w:rPr>
          <w:rFonts w:ascii="Arial" w:hAnsi="Arial"/>
          <w:noProof w:val="0"/>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המשיב 3 הוא אחיו הבכור של המנוח ואשר המנוח אמר לו לא אחת והוא יורש עזבונו.</w:t>
      </w:r>
    </w:p>
    <w:p w:rsidR="00507116" w:rsidRPr="00507116" w:rsidRDefault="00507116" w:rsidP="00507116">
      <w:pPr>
        <w:pStyle w:val="ad"/>
        <w:rPr>
          <w:rFonts w:ascii="Arial" w:hAnsi="Arial"/>
          <w:noProof w:val="0"/>
          <w:rtl/>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המנוח ביקש ממנו כי ינהל ענייניו הכספיים לאחר מותו לא אחת כך שיהיו לטובת בנו , בת זוגו, המשיבה מספר 4 ובנה.</w:t>
      </w:r>
    </w:p>
    <w:p w:rsidR="00507116" w:rsidRPr="00507116" w:rsidRDefault="00507116" w:rsidP="00507116">
      <w:pPr>
        <w:pStyle w:val="ad"/>
        <w:rPr>
          <w:rFonts w:ascii="Arial" w:hAnsi="Arial"/>
          <w:noProof w:val="0"/>
          <w:rtl/>
        </w:rPr>
      </w:pPr>
    </w:p>
    <w:p w:rsidR="00507116" w:rsidRDefault="00507116" w:rsidP="00264EE7">
      <w:pPr>
        <w:pStyle w:val="ad"/>
        <w:numPr>
          <w:ilvl w:val="0"/>
          <w:numId w:val="6"/>
        </w:numPr>
        <w:spacing w:line="360" w:lineRule="auto"/>
        <w:jc w:val="both"/>
        <w:rPr>
          <w:rFonts w:ascii="Arial" w:hAnsi="Arial"/>
          <w:noProof w:val="0"/>
        </w:rPr>
      </w:pPr>
      <w:r>
        <w:rPr>
          <w:rFonts w:ascii="Arial" w:hAnsi="Arial" w:hint="cs"/>
          <w:noProof w:val="0"/>
          <w:rtl/>
        </w:rPr>
        <w:t>המשיבה 4 היא ידועה בציבור של המנוח.</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לאחר מות אחיו נודע לו כי ערך צוואה בע"פ במסגרתה ציווה לו את כל רכושו.</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אחיו המנוח אהב מאד את בתו הגדולה, אולם זו דיברה אליו לא יפה, קללה אותו, אחלה לו מוות ובקשה לא לראותו יותר.</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המנוח כעס על בתו שדרשה ממנו להכיר בבן זוגה, שאינו יהודי אולם סרבה להכיר במשיבה 4 כבת זוגו.</w:t>
      </w:r>
    </w:p>
    <w:p w:rsidR="00507116" w:rsidRPr="00507116" w:rsidRDefault="00507116" w:rsidP="00507116">
      <w:pPr>
        <w:pStyle w:val="ad"/>
        <w:rPr>
          <w:rFonts w:ascii="Arial" w:hAnsi="Arial"/>
          <w:noProof w:val="0"/>
          <w:rtl/>
        </w:rPr>
      </w:pPr>
    </w:p>
    <w:p w:rsidR="00507116" w:rsidRDefault="00507116" w:rsidP="00507116">
      <w:pPr>
        <w:pStyle w:val="ad"/>
        <w:numPr>
          <w:ilvl w:val="0"/>
          <w:numId w:val="6"/>
        </w:numPr>
        <w:spacing w:line="360" w:lineRule="auto"/>
        <w:jc w:val="both"/>
        <w:rPr>
          <w:rFonts w:ascii="Arial" w:hAnsi="Arial"/>
          <w:noProof w:val="0"/>
        </w:rPr>
      </w:pPr>
      <w:r>
        <w:rPr>
          <w:rFonts w:ascii="Arial" w:hAnsi="Arial" w:hint="cs"/>
          <w:noProof w:val="0"/>
          <w:rtl/>
        </w:rPr>
        <w:t xml:space="preserve">הוא מתנגד לבקשה למתן צו ירושה, </w:t>
      </w:r>
      <w:r w:rsidR="002F3342">
        <w:rPr>
          <w:rFonts w:ascii="Arial" w:hAnsi="Arial" w:hint="cs"/>
          <w:noProof w:val="0"/>
          <w:rtl/>
        </w:rPr>
        <w:t>שכן רצונו של אחיו היה שבתו לא תירש אותו.</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lastRenderedPageBreak/>
        <w:t>המשיב 2 טען כי היה עד לצוואת המנוח שנאמרה לו ולחבר נוסף של המנוח ביום 14/04/2019 בעת שהגיע לבקר המנוח.</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באותה עת המנוח היה שבור, נסער ובוכה ללא הפסקה, הביע חששו כי הוא חש שסופו קרב, אין מי שיירש אותו והוא מוטרד כי אמו של המשיב מספר 1, גרושתו, תקבל ותהנה מהירושה.</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עוד נטען כי המנוח חשש שמא בתו, המבקשת תירש אותו, שכן היה נתק ארוך בינו ובינה והיא אף התנגדה לפגוש אותו.</w:t>
      </w:r>
    </w:p>
    <w:p w:rsidR="002F3342" w:rsidRPr="002F3342"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המנוח אמר כי סומך רק על המשיב 3, אחיו הבכור, כי ידאג לבת זוגו ובנה; ציין את כל רכושו לרבות דירה במרינה באשקלון, חשבון בבנק הפועלים ופו</w:t>
      </w:r>
      <w:r w:rsidR="000F1987">
        <w:rPr>
          <w:rFonts w:ascii="Arial" w:hAnsi="Arial" w:hint="cs"/>
          <w:noProof w:val="0"/>
          <w:rtl/>
        </w:rPr>
        <w:t>ליסות ביט</w:t>
      </w:r>
      <w:r w:rsidR="005B632D">
        <w:rPr>
          <w:rFonts w:ascii="Arial" w:hAnsi="Arial" w:hint="cs"/>
          <w:noProof w:val="0"/>
          <w:rtl/>
        </w:rPr>
        <w:t>וח וביום 14/04/2019 אמר לו ולד',</w:t>
      </w:r>
      <w:r w:rsidR="000F1987">
        <w:rPr>
          <w:rFonts w:ascii="Arial" w:hAnsi="Arial" w:hint="cs"/>
          <w:noProof w:val="0"/>
          <w:rtl/>
        </w:rPr>
        <w:t xml:space="preserve"> המנוח, יותר מפעם אחת, כי מבקש מהם להיות עדי הצוואה ועמד על כך שבתו לא תירש אותו.</w:t>
      </w:r>
    </w:p>
    <w:p w:rsidR="002F3342" w:rsidRPr="000F1987" w:rsidRDefault="002F3342" w:rsidP="002F3342">
      <w:pPr>
        <w:pStyle w:val="ad"/>
        <w:rPr>
          <w:rFonts w:ascii="Arial" w:hAnsi="Arial"/>
          <w:noProof w:val="0"/>
          <w:rtl/>
        </w:rPr>
      </w:pPr>
    </w:p>
    <w:p w:rsidR="002F3342" w:rsidRDefault="002F3342" w:rsidP="00507116">
      <w:pPr>
        <w:pStyle w:val="ad"/>
        <w:numPr>
          <w:ilvl w:val="0"/>
          <w:numId w:val="6"/>
        </w:numPr>
        <w:spacing w:line="360" w:lineRule="auto"/>
        <w:jc w:val="both"/>
        <w:rPr>
          <w:rFonts w:ascii="Arial" w:hAnsi="Arial"/>
          <w:noProof w:val="0"/>
        </w:rPr>
      </w:pPr>
      <w:r>
        <w:rPr>
          <w:rFonts w:ascii="Arial" w:hAnsi="Arial" w:hint="cs"/>
          <w:noProof w:val="0"/>
          <w:rtl/>
        </w:rPr>
        <w:t>המשיבה מספר 4 הינה הידועה בציבור של אחיו המנוח</w:t>
      </w:r>
      <w:r w:rsidR="000F1987">
        <w:rPr>
          <w:rFonts w:ascii="Arial" w:hAnsi="Arial" w:hint="cs"/>
          <w:noProof w:val="0"/>
          <w:rtl/>
        </w:rPr>
        <w:t xml:space="preserve"> והוא נכח באירועים רבים אליהם הגיעו יחד</w:t>
      </w:r>
      <w:r>
        <w:rPr>
          <w:rFonts w:ascii="Arial" w:hAnsi="Arial" w:hint="cs"/>
          <w:noProof w:val="0"/>
          <w:rtl/>
        </w:rPr>
        <w:t>.</w:t>
      </w:r>
    </w:p>
    <w:p w:rsidR="000F1987" w:rsidRPr="000F1987" w:rsidRDefault="000F1987" w:rsidP="000F1987">
      <w:pPr>
        <w:pStyle w:val="ad"/>
        <w:rPr>
          <w:rFonts w:ascii="Arial" w:hAnsi="Arial"/>
          <w:noProof w:val="0"/>
          <w:rtl/>
        </w:rPr>
      </w:pPr>
    </w:p>
    <w:p w:rsidR="000F1987" w:rsidRDefault="000F1987" w:rsidP="00507116">
      <w:pPr>
        <w:pStyle w:val="ad"/>
        <w:numPr>
          <w:ilvl w:val="0"/>
          <w:numId w:val="6"/>
        </w:numPr>
        <w:spacing w:line="360" w:lineRule="auto"/>
        <w:jc w:val="both"/>
        <w:rPr>
          <w:rFonts w:ascii="Arial" w:hAnsi="Arial"/>
          <w:noProof w:val="0"/>
        </w:rPr>
      </w:pPr>
      <w:r>
        <w:rPr>
          <w:rFonts w:ascii="Arial" w:hAnsi="Arial" w:hint="cs"/>
          <w:noProof w:val="0"/>
          <w:rtl/>
        </w:rPr>
        <w:t>בסיכומיהם הוסיפו וטענו כי המנוח נפטר 23 יום לאחר שציווה בעל פה בפני המשיב 2, אחיו ובפני חברו הטוב למעלה מארבעה עשורים.</w:t>
      </w:r>
    </w:p>
    <w:p w:rsidR="000F1987" w:rsidRPr="000F1987" w:rsidRDefault="000F1987" w:rsidP="000F1987">
      <w:pPr>
        <w:pStyle w:val="ad"/>
        <w:rPr>
          <w:rFonts w:ascii="Arial" w:hAnsi="Arial"/>
          <w:noProof w:val="0"/>
          <w:rtl/>
        </w:rPr>
      </w:pPr>
    </w:p>
    <w:p w:rsidR="000F1987" w:rsidRDefault="000F1987" w:rsidP="00507116">
      <w:pPr>
        <w:pStyle w:val="ad"/>
        <w:numPr>
          <w:ilvl w:val="0"/>
          <w:numId w:val="6"/>
        </w:numPr>
        <w:spacing w:line="360" w:lineRule="auto"/>
        <w:jc w:val="both"/>
        <w:rPr>
          <w:rFonts w:ascii="Arial" w:hAnsi="Arial"/>
          <w:noProof w:val="0"/>
        </w:rPr>
      </w:pPr>
      <w:r>
        <w:rPr>
          <w:rFonts w:ascii="Arial" w:hAnsi="Arial" w:hint="cs"/>
          <w:noProof w:val="0"/>
          <w:rtl/>
        </w:rPr>
        <w:t>עוד טענו כי לולא מעורבותם היה עניינו של המשיב 1 נפקד מההליכים המשפטיים ורק בעטיים תוקן המצב והוא היה</w:t>
      </w:r>
      <w:r w:rsidR="00D3661B">
        <w:rPr>
          <w:rFonts w:ascii="Arial" w:hAnsi="Arial" w:hint="cs"/>
          <w:noProof w:val="0"/>
          <w:rtl/>
        </w:rPr>
        <w:t xml:space="preserve"> נותר תלוי בחסדי אמו ואחותו ולא בכדי ביקש המנוח להבטיח זכויותיו באמצעות מעורבות אחיו ולא באמצעות אחותו שמלכתחילה ויתרה על זכויותיו.</w:t>
      </w:r>
    </w:p>
    <w:p w:rsidR="00D3661B" w:rsidRPr="00D3661B" w:rsidRDefault="00D3661B" w:rsidP="00D3661B">
      <w:pPr>
        <w:pStyle w:val="ad"/>
        <w:rPr>
          <w:rFonts w:ascii="Arial" w:hAnsi="Arial"/>
          <w:noProof w:val="0"/>
          <w:rtl/>
        </w:rPr>
      </w:pPr>
    </w:p>
    <w:p w:rsidR="00D3661B" w:rsidRDefault="00D3661B" w:rsidP="00D3661B">
      <w:pPr>
        <w:pStyle w:val="ad"/>
        <w:spacing w:line="360" w:lineRule="auto"/>
        <w:ind w:left="1080"/>
        <w:jc w:val="both"/>
        <w:rPr>
          <w:rFonts w:ascii="Arial" w:hAnsi="Arial"/>
          <w:b/>
          <w:bCs/>
          <w:noProof w:val="0"/>
          <w:rtl/>
        </w:rPr>
      </w:pPr>
      <w:r>
        <w:rPr>
          <w:rFonts w:ascii="Arial" w:hAnsi="Arial" w:hint="cs"/>
          <w:b/>
          <w:bCs/>
          <w:noProof w:val="0"/>
          <w:rtl/>
        </w:rPr>
        <w:t>אומר כבר עתה כי טענה זו, דינה דחייה. עיון בבקשה למתן צו ירושה שהוגשה על ידי המבקשת לקביעת יורשי המנוח מלמד כי בבקשתה טענה המבקשת כי יורשי המנוח הם שניים, היא וא</w:t>
      </w:r>
      <w:r w:rsidR="00C94808">
        <w:rPr>
          <w:rFonts w:ascii="Arial" w:hAnsi="Arial" w:hint="cs"/>
          <w:b/>
          <w:bCs/>
          <w:noProof w:val="0"/>
          <w:rtl/>
        </w:rPr>
        <w:t>ח</w:t>
      </w:r>
      <w:r>
        <w:rPr>
          <w:rFonts w:ascii="Arial" w:hAnsi="Arial" w:hint="cs"/>
          <w:b/>
          <w:bCs/>
          <w:noProof w:val="0"/>
          <w:rtl/>
        </w:rPr>
        <w:t xml:space="preserve">יה ולפיכך, זכאי כל אחד מהם למחצית עזבונו. בנסיבות אלו, דין הטענה שנטענה בעלמא וללא כל תימוכין, לפיה בקשה המבקשת לוותר על זכויותיו </w:t>
      </w:r>
      <w:r w:rsidR="00C94808">
        <w:rPr>
          <w:rFonts w:ascii="Arial" w:hAnsi="Arial" w:hint="cs"/>
          <w:b/>
          <w:bCs/>
          <w:noProof w:val="0"/>
          <w:rtl/>
        </w:rPr>
        <w:t>של אחיה ולנ</w:t>
      </w:r>
      <w:r w:rsidR="000B4DD7">
        <w:rPr>
          <w:rFonts w:ascii="Arial" w:hAnsi="Arial" w:hint="cs"/>
          <w:b/>
          <w:bCs/>
          <w:noProof w:val="0"/>
          <w:rtl/>
        </w:rPr>
        <w:t xml:space="preserve">שלו, </w:t>
      </w:r>
      <w:r>
        <w:rPr>
          <w:rFonts w:ascii="Arial" w:hAnsi="Arial" w:hint="cs"/>
          <w:b/>
          <w:bCs/>
          <w:noProof w:val="0"/>
          <w:rtl/>
        </w:rPr>
        <w:t>להידחות כבר עתה.</w:t>
      </w:r>
    </w:p>
    <w:p w:rsidR="00D3661B" w:rsidRDefault="00D3661B" w:rsidP="00D3661B">
      <w:pPr>
        <w:spacing w:line="360" w:lineRule="auto"/>
        <w:jc w:val="both"/>
        <w:rPr>
          <w:rFonts w:ascii="Arial" w:hAnsi="Arial"/>
          <w:noProof w:val="0"/>
          <w:rtl/>
        </w:rPr>
      </w:pPr>
    </w:p>
    <w:p w:rsidR="00D3661B" w:rsidRDefault="002E5BCC" w:rsidP="00D3661B">
      <w:pPr>
        <w:pStyle w:val="ad"/>
        <w:numPr>
          <w:ilvl w:val="0"/>
          <w:numId w:val="6"/>
        </w:numPr>
        <w:spacing w:line="360" w:lineRule="auto"/>
        <w:jc w:val="both"/>
        <w:rPr>
          <w:rFonts w:ascii="Arial" w:hAnsi="Arial"/>
          <w:noProof w:val="0"/>
        </w:rPr>
      </w:pPr>
      <w:r>
        <w:rPr>
          <w:rFonts w:ascii="Arial" w:hAnsi="Arial" w:hint="cs"/>
          <w:noProof w:val="0"/>
          <w:rtl/>
        </w:rPr>
        <w:t>עוד טענו בסיכומיהם כי המנוח לא רצה שכספי עזבונו יגיעו לגרושתו מאחר ולא סמך עליה או על המבקשת היא בתו שישתמשו ברכושו לטובת בנו.</w:t>
      </w:r>
    </w:p>
    <w:p w:rsidR="002E5BCC" w:rsidRDefault="002E5BCC" w:rsidP="002E5BCC">
      <w:pPr>
        <w:pStyle w:val="ad"/>
        <w:spacing w:line="360" w:lineRule="auto"/>
        <w:ind w:left="1080"/>
        <w:jc w:val="both"/>
        <w:rPr>
          <w:rFonts w:ascii="Arial" w:hAnsi="Arial"/>
          <w:noProof w:val="0"/>
        </w:rPr>
      </w:pPr>
    </w:p>
    <w:p w:rsidR="002E5BCC" w:rsidRDefault="002E5BCC" w:rsidP="00D3661B">
      <w:pPr>
        <w:pStyle w:val="ad"/>
        <w:numPr>
          <w:ilvl w:val="0"/>
          <w:numId w:val="6"/>
        </w:numPr>
        <w:spacing w:line="360" w:lineRule="auto"/>
        <w:jc w:val="both"/>
        <w:rPr>
          <w:rFonts w:ascii="Arial" w:hAnsi="Arial"/>
          <w:noProof w:val="0"/>
        </w:rPr>
      </w:pPr>
      <w:r>
        <w:rPr>
          <w:rFonts w:ascii="Arial" w:hAnsi="Arial" w:hint="cs"/>
          <w:noProof w:val="0"/>
          <w:rtl/>
        </w:rPr>
        <w:t>טענה נוספת שעלתה באופן מפ</w:t>
      </w:r>
      <w:r w:rsidR="00E002D5">
        <w:rPr>
          <w:rFonts w:ascii="Arial" w:hAnsi="Arial" w:hint="cs"/>
          <w:noProof w:val="0"/>
          <w:rtl/>
        </w:rPr>
        <w:t>ת</w:t>
      </w:r>
      <w:r>
        <w:rPr>
          <w:rFonts w:ascii="Arial" w:hAnsi="Arial" w:hint="cs"/>
          <w:noProof w:val="0"/>
          <w:rtl/>
        </w:rPr>
        <w:t xml:space="preserve">יע </w:t>
      </w:r>
      <w:r w:rsidR="00E002D5">
        <w:rPr>
          <w:rFonts w:ascii="Arial" w:hAnsi="Arial" w:hint="cs"/>
          <w:noProof w:val="0"/>
          <w:rtl/>
        </w:rPr>
        <w:t xml:space="preserve">ולראשונה </w:t>
      </w:r>
      <w:r>
        <w:rPr>
          <w:rFonts w:ascii="Arial" w:hAnsi="Arial" w:hint="cs"/>
          <w:noProof w:val="0"/>
          <w:rtl/>
        </w:rPr>
        <w:t>בסיכומים ולכך אדרש בהמשך</w:t>
      </w:r>
      <w:r w:rsidR="00E002D5">
        <w:rPr>
          <w:rFonts w:ascii="Arial" w:hAnsi="Arial" w:hint="cs"/>
          <w:noProof w:val="0"/>
          <w:rtl/>
        </w:rPr>
        <w:t>,</w:t>
      </w:r>
      <w:r>
        <w:rPr>
          <w:rFonts w:ascii="Arial" w:hAnsi="Arial" w:hint="cs"/>
          <w:noProof w:val="0"/>
          <w:rtl/>
        </w:rPr>
        <w:t xml:space="preserve"> היתה כי המנוח לא ביקש לנשל את בתו. המשיב 3 מכיר בזכותה של הבת לרשת את אביה ורק רצונו למנוע סיטואציה לפיה הבן נפקד מההליכים המשפטיים, הניעה אותו להתנגד לבקשה למתן צו קיום ירושה שהוגשה על ידי הבת</w:t>
      </w:r>
      <w:r w:rsidR="00E002D5">
        <w:rPr>
          <w:rFonts w:ascii="Arial" w:hAnsi="Arial" w:hint="cs"/>
          <w:noProof w:val="0"/>
          <w:rtl/>
        </w:rPr>
        <w:t>.</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המנוח חש שמשהו נורא עומד לקרות לו בעודו מאושפז בבית חולים ולפיכך חש שעליו לצוות רכושו.</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מערכת היחסים הסבוכה בין המנוח לבתו וגרושתו, כפי שעלה מעדות חברי המנוח, יש בה בכדי להעיד על רצונו להוריש לו את רכושו על מנת שינהלו.</w:t>
      </w:r>
    </w:p>
    <w:p w:rsidR="00E002D5" w:rsidRPr="00E002D5" w:rsidRDefault="00E002D5" w:rsidP="00E002D5">
      <w:pPr>
        <w:pStyle w:val="ad"/>
        <w:rPr>
          <w:rFonts w:ascii="Arial" w:hAnsi="Arial"/>
          <w:noProof w:val="0"/>
          <w:rtl/>
        </w:rPr>
      </w:pPr>
    </w:p>
    <w:p w:rsidR="00E002D5" w:rsidRDefault="00E002D5" w:rsidP="00D3661B">
      <w:pPr>
        <w:pStyle w:val="ad"/>
        <w:numPr>
          <w:ilvl w:val="0"/>
          <w:numId w:val="6"/>
        </w:numPr>
        <w:spacing w:line="360" w:lineRule="auto"/>
        <w:jc w:val="both"/>
        <w:rPr>
          <w:rFonts w:ascii="Arial" w:hAnsi="Arial"/>
          <w:noProof w:val="0"/>
        </w:rPr>
      </w:pPr>
      <w:r>
        <w:rPr>
          <w:rFonts w:ascii="Arial" w:hAnsi="Arial" w:hint="cs"/>
          <w:noProof w:val="0"/>
          <w:rtl/>
        </w:rPr>
        <w:t xml:space="preserve">אכן, צוואת שכיב מרע לא הופקדה אצל רשם הירושות, אולם בית משפט רשאי לתקן הפגמים בצוואה שעה שהוכחה בפניו צוואת המנוח. </w:t>
      </w:r>
      <w:r>
        <w:rPr>
          <w:rFonts w:ascii="Arial" w:hAnsi="Arial" w:hint="cs"/>
          <w:b/>
          <w:bCs/>
          <w:noProof w:val="0"/>
          <w:rtl/>
        </w:rPr>
        <w:t>בעניין זה יוער כי לא הוגשה</w:t>
      </w:r>
      <w:r w:rsidR="00BF44C6">
        <w:rPr>
          <w:rFonts w:ascii="Arial" w:hAnsi="Arial" w:hint="cs"/>
          <w:b/>
          <w:bCs/>
          <w:noProof w:val="0"/>
          <w:rtl/>
        </w:rPr>
        <w:t xml:space="preserve"> בקשה בהתאם להוראות סעיף 25 לחוק הירושה לתיקון הפגמים בצוואת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הפגמים בצוואה הינם פגמים פורמליים בלבד וניתן לתקנם שעה שהוכח רצון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מטעמו העידו עדים רבים, חברי המנוח ואילו מטעם המבקשת העידה עדה אחת שהעידה כי ניהלה מערכת יחסים עם המנוח כחצי שנה בשנת 2015. חקירת העדים לא הופרכה. גם השיחה המוקלטת יש בה בכדי להעיד על התנתקות המבקשת מאביה המנוח.</w:t>
      </w:r>
    </w:p>
    <w:p w:rsidR="00BF44C6" w:rsidRPr="00BF44C6" w:rsidRDefault="00BF44C6" w:rsidP="00BF44C6">
      <w:pPr>
        <w:pStyle w:val="ad"/>
        <w:rPr>
          <w:rFonts w:ascii="Arial" w:hAnsi="Arial"/>
          <w:noProof w:val="0"/>
          <w:rtl/>
        </w:rPr>
      </w:pPr>
    </w:p>
    <w:p w:rsidR="00BF44C6" w:rsidRDefault="00BF44C6" w:rsidP="00D3661B">
      <w:pPr>
        <w:pStyle w:val="ad"/>
        <w:numPr>
          <w:ilvl w:val="0"/>
          <w:numId w:val="6"/>
        </w:numPr>
        <w:spacing w:line="360" w:lineRule="auto"/>
        <w:jc w:val="both"/>
        <w:rPr>
          <w:rFonts w:ascii="Arial" w:hAnsi="Arial"/>
          <w:noProof w:val="0"/>
        </w:rPr>
      </w:pPr>
      <w:r>
        <w:rPr>
          <w:rFonts w:ascii="Arial" w:hAnsi="Arial" w:hint="cs"/>
          <w:noProof w:val="0"/>
          <w:rtl/>
        </w:rPr>
        <w:t>המבקשת שיקרה בקשר למערכת היחסים שלה עם אביה וביקשה לייחס הנתק ביניהם לאלכוהול. ברם, הנתק נבע מסירובה להכיר במשיבה 4 כבת זוגו ודרישתה כי המשיבה 4 תחתום על מסמך לפיו אינה רוצה דבר מרכוש המנוח.</w:t>
      </w:r>
    </w:p>
    <w:p w:rsidR="002D7930" w:rsidRPr="002D7930" w:rsidRDefault="002D7930" w:rsidP="002D7930">
      <w:pPr>
        <w:pStyle w:val="ad"/>
        <w:rPr>
          <w:rFonts w:ascii="Arial" w:hAnsi="Arial"/>
          <w:noProof w:val="0"/>
          <w:rtl/>
        </w:rPr>
      </w:pPr>
    </w:p>
    <w:p w:rsidR="002D7930" w:rsidRDefault="002D7930" w:rsidP="00D3661B">
      <w:pPr>
        <w:pStyle w:val="ad"/>
        <w:numPr>
          <w:ilvl w:val="0"/>
          <w:numId w:val="6"/>
        </w:numPr>
        <w:spacing w:line="360" w:lineRule="auto"/>
        <w:jc w:val="both"/>
        <w:rPr>
          <w:rFonts w:ascii="Arial" w:hAnsi="Arial"/>
          <w:noProof w:val="0"/>
        </w:rPr>
      </w:pPr>
      <w:r>
        <w:rPr>
          <w:rFonts w:ascii="Arial" w:hAnsi="Arial" w:hint="cs"/>
          <w:noProof w:val="0"/>
          <w:rtl/>
        </w:rPr>
        <w:t>יש לדחות הטענה לפיה היתה מערכת יחסים אידיאלית בין הורי המבקשת.</w:t>
      </w:r>
    </w:p>
    <w:p w:rsidR="002D7930" w:rsidRPr="002D7930" w:rsidRDefault="002D7930" w:rsidP="002D7930">
      <w:pPr>
        <w:pStyle w:val="ad"/>
        <w:rPr>
          <w:rFonts w:ascii="Arial" w:hAnsi="Arial"/>
          <w:noProof w:val="0"/>
          <w:rtl/>
        </w:rPr>
      </w:pPr>
    </w:p>
    <w:p w:rsidR="002D7930" w:rsidRDefault="002D7930" w:rsidP="00D3661B">
      <w:pPr>
        <w:pStyle w:val="ad"/>
        <w:numPr>
          <w:ilvl w:val="0"/>
          <w:numId w:val="6"/>
        </w:numPr>
        <w:spacing w:line="360" w:lineRule="auto"/>
        <w:jc w:val="both"/>
        <w:rPr>
          <w:rFonts w:ascii="Arial" w:hAnsi="Arial"/>
          <w:noProof w:val="0"/>
        </w:rPr>
      </w:pPr>
      <w:r>
        <w:rPr>
          <w:rFonts w:ascii="Arial" w:hAnsi="Arial" w:hint="cs"/>
          <w:noProof w:val="0"/>
          <w:rtl/>
        </w:rPr>
        <w:t>בנסיבות אלו, יש לקבוע כי המשיב 3 עמד בנטל להוכיח טענותיו ביחס לקיום צוואת שכיב מרע ודין. המבקש אף מסכים כי המשיבה 4 היתה ידועה בציבור של המנוח בשמונה השנים האחרונות של חייו.</w:t>
      </w:r>
    </w:p>
    <w:p w:rsidR="002D7930" w:rsidRDefault="002D7930" w:rsidP="002D7930">
      <w:pPr>
        <w:pStyle w:val="ad"/>
        <w:rPr>
          <w:rFonts w:ascii="Arial" w:hAnsi="Arial"/>
          <w:noProof w:val="0"/>
          <w:rtl/>
        </w:rPr>
      </w:pPr>
    </w:p>
    <w:p w:rsidR="000B4DD7" w:rsidRDefault="000B4DD7" w:rsidP="002D7930">
      <w:pPr>
        <w:pStyle w:val="ad"/>
        <w:rPr>
          <w:rFonts w:ascii="Arial" w:hAnsi="Arial"/>
          <w:noProof w:val="0"/>
          <w:rtl/>
        </w:rPr>
      </w:pPr>
    </w:p>
    <w:p w:rsidR="000B4DD7" w:rsidRPr="002D7930" w:rsidRDefault="000B4DD7" w:rsidP="002D7930">
      <w:pPr>
        <w:pStyle w:val="ad"/>
        <w:rPr>
          <w:rFonts w:ascii="Arial" w:hAnsi="Arial"/>
          <w:noProof w:val="0"/>
          <w:rtl/>
        </w:rPr>
      </w:pPr>
    </w:p>
    <w:p w:rsidR="002D7930" w:rsidRDefault="002D7930" w:rsidP="002D7930">
      <w:pPr>
        <w:spacing w:line="360" w:lineRule="auto"/>
        <w:jc w:val="both"/>
        <w:rPr>
          <w:rFonts w:ascii="Arial" w:hAnsi="Arial"/>
          <w:noProof w:val="0"/>
          <w:rtl/>
        </w:rPr>
      </w:pPr>
    </w:p>
    <w:p w:rsidR="002D7930" w:rsidRDefault="002D7930" w:rsidP="002D7930">
      <w:pPr>
        <w:spacing w:line="360" w:lineRule="auto"/>
        <w:ind w:left="720"/>
        <w:jc w:val="both"/>
        <w:rPr>
          <w:rFonts w:ascii="Arial" w:hAnsi="Arial"/>
          <w:b/>
          <w:bCs/>
          <w:noProof w:val="0"/>
          <w:u w:val="single"/>
          <w:rtl/>
        </w:rPr>
      </w:pPr>
      <w:r>
        <w:rPr>
          <w:rFonts w:ascii="Arial" w:hAnsi="Arial" w:hint="cs"/>
          <w:b/>
          <w:bCs/>
          <w:noProof w:val="0"/>
          <w:u w:val="single"/>
          <w:rtl/>
        </w:rPr>
        <w:lastRenderedPageBreak/>
        <w:t>התביעה הכספית- תמ"ש 3367-09-20</w:t>
      </w:r>
    </w:p>
    <w:p w:rsidR="002D7930" w:rsidRDefault="002D7930" w:rsidP="002D7930">
      <w:pPr>
        <w:spacing w:line="360" w:lineRule="auto"/>
        <w:ind w:left="720"/>
        <w:jc w:val="both"/>
        <w:rPr>
          <w:rFonts w:ascii="Arial" w:hAnsi="Arial"/>
          <w:b/>
          <w:bCs/>
          <w:noProof w:val="0"/>
          <w:u w:val="single"/>
          <w:rtl/>
        </w:rPr>
      </w:pPr>
    </w:p>
    <w:p w:rsidR="00B75E4E" w:rsidRDefault="00B75E4E" w:rsidP="00B75E4E">
      <w:pPr>
        <w:pStyle w:val="ad"/>
        <w:numPr>
          <w:ilvl w:val="0"/>
          <w:numId w:val="6"/>
        </w:numPr>
        <w:spacing w:line="360" w:lineRule="auto"/>
        <w:jc w:val="both"/>
        <w:rPr>
          <w:rFonts w:ascii="Arial" w:hAnsi="Arial"/>
          <w:noProof w:val="0"/>
        </w:rPr>
      </w:pPr>
      <w:r>
        <w:rPr>
          <w:rFonts w:ascii="Arial" w:hAnsi="Arial" w:hint="cs"/>
          <w:noProof w:val="0"/>
          <w:rtl/>
        </w:rPr>
        <w:t xml:space="preserve">בבסיס </w:t>
      </w:r>
      <w:r w:rsidR="009B010C">
        <w:rPr>
          <w:rFonts w:ascii="Arial" w:hAnsi="Arial" w:hint="cs"/>
          <w:noProof w:val="0"/>
          <w:rtl/>
        </w:rPr>
        <w:t>ה</w:t>
      </w:r>
      <w:r w:rsidR="00881FE5">
        <w:rPr>
          <w:rFonts w:ascii="Arial" w:hAnsi="Arial" w:hint="cs"/>
          <w:noProof w:val="0"/>
          <w:rtl/>
        </w:rPr>
        <w:t>הגנה בתביעה זו, ט</w:t>
      </w:r>
      <w:r w:rsidR="00097CD0">
        <w:rPr>
          <w:rFonts w:ascii="Arial" w:hAnsi="Arial" w:hint="cs"/>
          <w:noProof w:val="0"/>
          <w:rtl/>
        </w:rPr>
        <w:t>ענו המשיבים 2-3</w:t>
      </w:r>
      <w:r w:rsidR="009B010C">
        <w:rPr>
          <w:rFonts w:ascii="Arial" w:hAnsi="Arial" w:hint="cs"/>
          <w:noProof w:val="0"/>
          <w:rtl/>
        </w:rPr>
        <w:t xml:space="preserve"> כי עסקינן במשפחה מאוחדת בה האחים עוזרים אחד לשני.</w:t>
      </w:r>
    </w:p>
    <w:p w:rsidR="009B010C" w:rsidRDefault="009B010C" w:rsidP="009B010C">
      <w:pPr>
        <w:pStyle w:val="ad"/>
        <w:spacing w:line="360" w:lineRule="auto"/>
        <w:ind w:left="1080"/>
        <w:jc w:val="both"/>
        <w:rPr>
          <w:rFonts w:ascii="Arial" w:hAnsi="Arial"/>
          <w:noProof w:val="0"/>
        </w:rPr>
      </w:pPr>
    </w:p>
    <w:p w:rsidR="009B010C" w:rsidRDefault="009B010C" w:rsidP="00B75E4E">
      <w:pPr>
        <w:pStyle w:val="ad"/>
        <w:numPr>
          <w:ilvl w:val="0"/>
          <w:numId w:val="6"/>
        </w:numPr>
        <w:spacing w:line="360" w:lineRule="auto"/>
        <w:jc w:val="both"/>
        <w:rPr>
          <w:rFonts w:ascii="Arial" w:hAnsi="Arial"/>
          <w:noProof w:val="0"/>
        </w:rPr>
      </w:pPr>
      <w:r>
        <w:rPr>
          <w:rFonts w:ascii="Arial" w:hAnsi="Arial" w:hint="cs"/>
          <w:noProof w:val="0"/>
          <w:rtl/>
        </w:rPr>
        <w:t>אין מדובר בזיוף חתימתו של המנוח אלא המשיב 2 השתמש בהרשאה שניתנה לו מהמנוח. מדובר בפעולה שבוצעה על דעת המנוח וכך גם העברת הכספים למשיב 3.</w:t>
      </w:r>
    </w:p>
    <w:p w:rsidR="009B010C" w:rsidRPr="009B010C" w:rsidRDefault="009B010C" w:rsidP="009B010C">
      <w:pPr>
        <w:pStyle w:val="ad"/>
        <w:rPr>
          <w:rFonts w:ascii="Arial" w:hAnsi="Arial"/>
          <w:noProof w:val="0"/>
          <w:rtl/>
        </w:rPr>
      </w:pPr>
    </w:p>
    <w:p w:rsidR="009B010C" w:rsidRDefault="009B010C" w:rsidP="00B75E4E">
      <w:pPr>
        <w:pStyle w:val="ad"/>
        <w:numPr>
          <w:ilvl w:val="0"/>
          <w:numId w:val="6"/>
        </w:numPr>
        <w:spacing w:line="360" w:lineRule="auto"/>
        <w:jc w:val="both"/>
        <w:rPr>
          <w:rFonts w:ascii="Arial" w:hAnsi="Arial"/>
          <w:noProof w:val="0"/>
        </w:rPr>
      </w:pPr>
      <w:r>
        <w:rPr>
          <w:rFonts w:ascii="Arial" w:hAnsi="Arial" w:hint="cs"/>
          <w:noProof w:val="0"/>
          <w:rtl/>
        </w:rPr>
        <w:t>לטענת המשיבים המחלוקת הינה באם היה רשאי המשיב 2 לחתום על הצעת הביטוח. הוא אכן חתם על ההצעה, אולם פעל כדין ובהתאם להוראות חוק השליחות.</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סך של 300,000 ₪ מכספי המנוח הושקע בחיסכון וסך של 200,000 ₪ הועבר לו כהשבת הלוואה שנתן למנוח.</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המשיבים מעולם לא פעלו מאינטרסים אישיים אלא ראו את טובת המנוח לנגד עיניהם.</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ערב פטירת המנוח לא היה למנוח והמשיב 1 חשבון משותף.</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כל הפעולות שבוצעו נעשו בהתאם להסכמתו המלאה של המנוח.</w:t>
      </w:r>
    </w:p>
    <w:p w:rsidR="00097CD0" w:rsidRPr="00097CD0" w:rsidRDefault="00097CD0" w:rsidP="00097CD0">
      <w:pPr>
        <w:pStyle w:val="ad"/>
        <w:rPr>
          <w:rFonts w:ascii="Arial" w:hAnsi="Arial"/>
          <w:noProof w:val="0"/>
          <w:rtl/>
        </w:rPr>
      </w:pPr>
    </w:p>
    <w:p w:rsidR="00097CD0" w:rsidRDefault="00097CD0" w:rsidP="00B75E4E">
      <w:pPr>
        <w:pStyle w:val="ad"/>
        <w:numPr>
          <w:ilvl w:val="0"/>
          <w:numId w:val="6"/>
        </w:numPr>
        <w:spacing w:line="360" w:lineRule="auto"/>
        <w:jc w:val="both"/>
        <w:rPr>
          <w:rFonts w:ascii="Arial" w:hAnsi="Arial"/>
          <w:noProof w:val="0"/>
        </w:rPr>
      </w:pPr>
      <w:r>
        <w:rPr>
          <w:rFonts w:ascii="Arial" w:hAnsi="Arial" w:hint="cs"/>
          <w:noProof w:val="0"/>
          <w:rtl/>
        </w:rPr>
        <w:t>לא הורם נטל ההוכחה ביחס לסך של 800,000 ₪ ובפועל, עסקינן בסכום נמוך הרבה יותר.</w:t>
      </w:r>
    </w:p>
    <w:p w:rsidR="00097CD0" w:rsidRPr="00097CD0" w:rsidRDefault="00097CD0" w:rsidP="00097CD0">
      <w:pPr>
        <w:pStyle w:val="ad"/>
        <w:rPr>
          <w:rFonts w:ascii="Arial" w:hAnsi="Arial"/>
          <w:noProof w:val="0"/>
          <w:rtl/>
        </w:rPr>
      </w:pPr>
    </w:p>
    <w:p w:rsidR="00097CD0" w:rsidRDefault="00097CD0" w:rsidP="00097CD0">
      <w:pPr>
        <w:spacing w:line="360" w:lineRule="auto"/>
        <w:jc w:val="both"/>
        <w:rPr>
          <w:rFonts w:ascii="Arial" w:hAnsi="Arial"/>
          <w:noProof w:val="0"/>
          <w:rtl/>
        </w:rPr>
      </w:pPr>
    </w:p>
    <w:p w:rsidR="00097CD0" w:rsidRPr="00097CD0" w:rsidRDefault="00097CD0" w:rsidP="00097CD0">
      <w:pPr>
        <w:pStyle w:val="ad"/>
        <w:numPr>
          <w:ilvl w:val="0"/>
          <w:numId w:val="1"/>
        </w:numPr>
        <w:spacing w:line="360" w:lineRule="auto"/>
        <w:jc w:val="both"/>
        <w:rPr>
          <w:rFonts w:ascii="Arial" w:hAnsi="Arial"/>
          <w:noProof w:val="0"/>
        </w:rPr>
      </w:pPr>
      <w:r>
        <w:rPr>
          <w:rFonts w:ascii="Arial" w:hAnsi="Arial" w:hint="cs"/>
          <w:b/>
          <w:bCs/>
          <w:noProof w:val="0"/>
          <w:u w:val="single"/>
          <w:rtl/>
        </w:rPr>
        <w:t>טענות המשיבה 4</w:t>
      </w:r>
    </w:p>
    <w:p w:rsidR="00097CD0" w:rsidRDefault="00097CD0" w:rsidP="00097CD0">
      <w:pPr>
        <w:pStyle w:val="ad"/>
        <w:spacing w:line="360" w:lineRule="auto"/>
        <w:jc w:val="both"/>
        <w:rPr>
          <w:rFonts w:ascii="Arial" w:hAnsi="Arial"/>
          <w:b/>
          <w:bCs/>
          <w:noProof w:val="0"/>
          <w:u w:val="single"/>
          <w:rtl/>
        </w:rPr>
      </w:pPr>
    </w:p>
    <w:p w:rsidR="00097CD0" w:rsidRDefault="00EF0CAF" w:rsidP="00EF0CAF">
      <w:pPr>
        <w:pStyle w:val="ad"/>
        <w:numPr>
          <w:ilvl w:val="0"/>
          <w:numId w:val="9"/>
        </w:numPr>
        <w:spacing w:line="360" w:lineRule="auto"/>
        <w:jc w:val="both"/>
        <w:rPr>
          <w:rFonts w:ascii="Arial" w:hAnsi="Arial"/>
          <w:noProof w:val="0"/>
        </w:rPr>
      </w:pPr>
      <w:r>
        <w:rPr>
          <w:rFonts w:ascii="Arial" w:hAnsi="Arial" w:hint="cs"/>
          <w:noProof w:val="0"/>
          <w:rtl/>
        </w:rPr>
        <w:t>ה</w:t>
      </w:r>
      <w:r w:rsidR="00B40EBD">
        <w:rPr>
          <w:rFonts w:ascii="Arial" w:hAnsi="Arial" w:hint="cs"/>
          <w:noProof w:val="0"/>
          <w:rtl/>
        </w:rPr>
        <w:t>משיבה הגישה התנגדות לבקשה לצו ירושה בטענה כי היתה ידועה בציבור של המנוח.</w:t>
      </w:r>
    </w:p>
    <w:p w:rsidR="00B40EBD" w:rsidRDefault="00B40EBD" w:rsidP="00B40EBD">
      <w:pPr>
        <w:pStyle w:val="ad"/>
        <w:spacing w:line="360" w:lineRule="auto"/>
        <w:ind w:left="1080"/>
        <w:jc w:val="both"/>
        <w:rPr>
          <w:rFonts w:ascii="Arial" w:hAnsi="Arial"/>
          <w:noProof w:val="0"/>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t>בכתב ההתנגדות טענה כי אינה מתנגדת לבקשתו המשיב 4 לקיים את צוואת 'שכיב מרע' של המנוח.</w:t>
      </w:r>
    </w:p>
    <w:p w:rsidR="00B40EBD" w:rsidRPr="00B40EBD" w:rsidRDefault="00B40EBD" w:rsidP="00B40EBD">
      <w:pPr>
        <w:pStyle w:val="ad"/>
        <w:rPr>
          <w:rFonts w:ascii="Arial" w:hAnsi="Arial"/>
          <w:noProof w:val="0"/>
          <w:rtl/>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t>רצון המנוח היה כי אחיו, המשיב 3, יירש אותו וידאג לבנו ולה מתוקף היותה בת זוגו של המנוח.</w:t>
      </w:r>
    </w:p>
    <w:p w:rsidR="00B40EBD" w:rsidRPr="00B40EBD" w:rsidRDefault="00B40EBD" w:rsidP="00B40EBD">
      <w:pPr>
        <w:pStyle w:val="ad"/>
        <w:rPr>
          <w:rFonts w:ascii="Arial" w:hAnsi="Arial"/>
          <w:noProof w:val="0"/>
          <w:rtl/>
        </w:rPr>
      </w:pPr>
    </w:p>
    <w:p w:rsidR="00B40EBD" w:rsidRDefault="00B40EBD" w:rsidP="00EF0CAF">
      <w:pPr>
        <w:pStyle w:val="ad"/>
        <w:numPr>
          <w:ilvl w:val="0"/>
          <w:numId w:val="9"/>
        </w:numPr>
        <w:spacing w:line="360" w:lineRule="auto"/>
        <w:jc w:val="both"/>
        <w:rPr>
          <w:rFonts w:ascii="Arial" w:hAnsi="Arial"/>
          <w:noProof w:val="0"/>
        </w:rPr>
      </w:pPr>
      <w:r>
        <w:rPr>
          <w:rFonts w:ascii="Arial" w:hAnsi="Arial" w:hint="cs"/>
          <w:noProof w:val="0"/>
          <w:rtl/>
        </w:rPr>
        <w:lastRenderedPageBreak/>
        <w:t>בין המנוח לבתו שררה מערכת יחסים עכורה מזה שנים שעה שזו התכחשה לקיומו ולא התייחסה אליו כאביה</w:t>
      </w:r>
      <w:r w:rsidR="00BB540F">
        <w:rPr>
          <w:rFonts w:ascii="Arial" w:hAnsi="Arial" w:hint="cs"/>
          <w:noProof w:val="0"/>
          <w:rtl/>
        </w:rPr>
        <w:t>.</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המבקשת התעלמה מקיומה על אף שידעה שהמנוח ניהל עמה מערכת יחסים ארוכה מזה שנים.</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קודם להיכרותה עם המנוח, הוא התגורר בביתו באשקלון והיא בביתה בקרית גת ולאחר החלטה משותפת ביניהם, העתיק מגוריו לביתה בקרית גת והם חיו יחד למעלה משש שנים וכזוג על כל המשתמע מכך.</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המנוח ראה בבנה כבנו לכל דבר.</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הם ארחו בביתה את חבריהם, ראו בבית את מבצרם וממנו יצאו יחד לעבודה.</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היא עומדת בתנאים הקבועים בסעיף 55 לחוק הירושה.</w:t>
      </w:r>
    </w:p>
    <w:p w:rsidR="00BB540F" w:rsidRPr="00BB540F" w:rsidRDefault="00BB540F" w:rsidP="00BB540F">
      <w:pPr>
        <w:pStyle w:val="ad"/>
        <w:rPr>
          <w:rFonts w:ascii="Arial" w:hAnsi="Arial"/>
          <w:noProof w:val="0"/>
          <w:rtl/>
        </w:rPr>
      </w:pPr>
    </w:p>
    <w:p w:rsidR="00BB540F" w:rsidRDefault="00BB540F" w:rsidP="00EF0CAF">
      <w:pPr>
        <w:pStyle w:val="ad"/>
        <w:numPr>
          <w:ilvl w:val="0"/>
          <w:numId w:val="9"/>
        </w:numPr>
        <w:spacing w:line="360" w:lineRule="auto"/>
        <w:jc w:val="both"/>
        <w:rPr>
          <w:rFonts w:ascii="Arial" w:hAnsi="Arial"/>
          <w:noProof w:val="0"/>
        </w:rPr>
      </w:pPr>
      <w:r>
        <w:rPr>
          <w:rFonts w:ascii="Arial" w:hAnsi="Arial" w:hint="cs"/>
          <w:noProof w:val="0"/>
          <w:rtl/>
        </w:rPr>
        <w:t>בבקשת ההתנגד</w:t>
      </w:r>
      <w:r w:rsidR="0065031E">
        <w:rPr>
          <w:rFonts w:ascii="Arial" w:hAnsi="Arial" w:hint="cs"/>
          <w:noProof w:val="0"/>
          <w:rtl/>
        </w:rPr>
        <w:t>ות שהוגשה לתיק בית משפט ביום 09/07/2019 בקשה לקבל ההתנגדות, לקבוע כי היתה ידועה בציבור בעת הפטירה ולקבוע כי היתה זכאית למחצית עזבון המנוח.</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עם זאת, בתגובתה שהוגשה לתיק ביום 08/09/2019 בקשה בסעיף 11 כי אקבע שצוואת 'שכיב מרע' של המנוח בתוקף, שכן היא היתה רצון המנוח.</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בסיכומיה הוסיפה וטענה כי היא והמנוח היו ידועים בציבור ולאחריה ניתן ללמוד על כך מהעדים הרבים שהעידו בבית המשפט.</w:t>
      </w:r>
    </w:p>
    <w:p w:rsidR="0065031E" w:rsidRPr="0065031E" w:rsidRDefault="0065031E" w:rsidP="0065031E">
      <w:pPr>
        <w:pStyle w:val="ad"/>
        <w:rPr>
          <w:rFonts w:ascii="Arial" w:hAnsi="Arial"/>
          <w:noProof w:val="0"/>
          <w:rtl/>
        </w:rPr>
      </w:pPr>
    </w:p>
    <w:p w:rsidR="0065031E" w:rsidRDefault="0065031E" w:rsidP="00EF0CAF">
      <w:pPr>
        <w:pStyle w:val="ad"/>
        <w:numPr>
          <w:ilvl w:val="0"/>
          <w:numId w:val="9"/>
        </w:numPr>
        <w:spacing w:line="360" w:lineRule="auto"/>
        <w:jc w:val="both"/>
        <w:rPr>
          <w:rFonts w:ascii="Arial" w:hAnsi="Arial"/>
          <w:noProof w:val="0"/>
        </w:rPr>
      </w:pPr>
      <w:r>
        <w:rPr>
          <w:rFonts w:ascii="Arial" w:hAnsi="Arial" w:hint="cs"/>
          <w:noProof w:val="0"/>
          <w:rtl/>
        </w:rPr>
        <w:t>בסעיף 60 לסיכומיה, טענה כי היא מתנגדת לקיומה של צוואת שכיב מרע שכן זו אינה עומדת בתנאי הסף הנקבעים בפסיקה ובחוק ועתרה להורות כי זכאית לחלקה בעיזבון בהתאם להוראות סעיף 55 לחוק הירושה.</w:t>
      </w:r>
    </w:p>
    <w:p w:rsidR="001E2E39" w:rsidRDefault="001E2E39"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Default="00540ACD" w:rsidP="001E2E39">
      <w:pPr>
        <w:pStyle w:val="ad"/>
        <w:rPr>
          <w:rFonts w:ascii="Arial" w:hAnsi="Arial"/>
          <w:noProof w:val="0"/>
          <w:rtl/>
        </w:rPr>
      </w:pPr>
    </w:p>
    <w:p w:rsidR="00540ACD" w:rsidRPr="001E2E39" w:rsidRDefault="00540ACD" w:rsidP="001E2E39">
      <w:pPr>
        <w:pStyle w:val="ad"/>
        <w:rPr>
          <w:rFonts w:ascii="Arial" w:hAnsi="Arial"/>
          <w:noProof w:val="0"/>
          <w:rtl/>
        </w:rPr>
      </w:pPr>
    </w:p>
    <w:p w:rsidR="001E2E39" w:rsidRDefault="001E2E39" w:rsidP="001E2E39">
      <w:pPr>
        <w:spacing w:line="360" w:lineRule="auto"/>
        <w:jc w:val="both"/>
        <w:rPr>
          <w:rFonts w:ascii="Arial" w:hAnsi="Arial"/>
          <w:noProof w:val="0"/>
          <w:rtl/>
        </w:rPr>
      </w:pPr>
    </w:p>
    <w:p w:rsidR="001E2E39" w:rsidRPr="00B4509E" w:rsidRDefault="00B4509E" w:rsidP="001E2E39">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דיון והכרעה</w:t>
      </w:r>
    </w:p>
    <w:p w:rsidR="00B4509E" w:rsidRDefault="00B4509E" w:rsidP="00B4509E">
      <w:pPr>
        <w:pStyle w:val="ad"/>
        <w:spacing w:line="360" w:lineRule="auto"/>
        <w:rPr>
          <w:rFonts w:ascii="Arial" w:hAnsi="Arial"/>
          <w:noProof w:val="0"/>
          <w:rtl/>
        </w:rPr>
      </w:pPr>
    </w:p>
    <w:p w:rsidR="00B4509E" w:rsidRPr="00B4509E" w:rsidRDefault="00B4509E" w:rsidP="00CE6F0B">
      <w:pPr>
        <w:pStyle w:val="ad"/>
        <w:spacing w:line="360" w:lineRule="auto"/>
        <w:jc w:val="both"/>
        <w:rPr>
          <w:rFonts w:ascii="Arial" w:hAnsi="Arial"/>
          <w:noProof w:val="0"/>
          <w:rtl/>
        </w:rPr>
      </w:pPr>
      <w:r w:rsidRPr="00B4509E">
        <w:rPr>
          <w:rFonts w:ascii="Arial" w:hAnsi="Arial"/>
          <w:noProof w:val="0"/>
          <w:rtl/>
        </w:rPr>
        <w:t>על החופש לצוות ניתן ללמוד מסעיפים 2 ו-27 לחוק הירושה, תשכ"ה-1965 (להלן: "חוק הירושה") ומחופש זה נגזרת החובה למלא אחר הציווי.</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b/>
          <w:bCs/>
          <w:noProof w:val="0"/>
          <w:rtl/>
        </w:rPr>
      </w:pPr>
      <w:r w:rsidRPr="00B4509E">
        <w:rPr>
          <w:rFonts w:ascii="Arial" w:hAnsi="Arial"/>
          <w:noProof w:val="0"/>
          <w:rtl/>
        </w:rPr>
        <w:t xml:space="preserve"> יפים לעניין זה דברי כב' השופט חיים כהן בע"א 869/75 בריל נ' היועמ"ש, </w:t>
      </w:r>
      <w:r w:rsidR="000B4DD7">
        <w:rPr>
          <w:rFonts w:ascii="Arial" w:hAnsi="Arial"/>
          <w:noProof w:val="0"/>
          <w:rtl/>
        </w:rPr>
        <w:t xml:space="preserve">פ"ד לב(1) 98, 102, כדלקמן: </w:t>
      </w:r>
      <w:r w:rsidRPr="00B4509E">
        <w:rPr>
          <w:rFonts w:ascii="Arial" w:hAnsi="Arial"/>
          <w:noProof w:val="0"/>
          <w:rtl/>
        </w:rPr>
        <w:t xml:space="preserve">" </w:t>
      </w:r>
      <w:r w:rsidRPr="00CE6F0B">
        <w:rPr>
          <w:rFonts w:ascii="Arial" w:hAnsi="Arial"/>
          <w:b/>
          <w:bCs/>
          <w:noProof w:val="0"/>
          <w:rtl/>
        </w:rPr>
        <w:t>'קו היסוד' של המחוקק בדיני צוואות אינו אלא מצווה לקיים דברי המת".</w:t>
      </w:r>
    </w:p>
    <w:p w:rsidR="00B4509E" w:rsidRPr="00B4509E" w:rsidRDefault="00B4509E" w:rsidP="00CE6F0B">
      <w:pPr>
        <w:pStyle w:val="ad"/>
        <w:spacing w:line="360" w:lineRule="auto"/>
        <w:jc w:val="both"/>
        <w:rPr>
          <w:rFonts w:ascii="Arial" w:hAnsi="Arial"/>
          <w:noProof w:val="0"/>
          <w:rtl/>
        </w:rPr>
      </w:pPr>
    </w:p>
    <w:p w:rsidR="00B4509E" w:rsidRPr="00B4509E" w:rsidRDefault="00B4509E" w:rsidP="00CE6F0B">
      <w:pPr>
        <w:pStyle w:val="ad"/>
        <w:spacing w:line="360" w:lineRule="auto"/>
        <w:jc w:val="both"/>
        <w:rPr>
          <w:rFonts w:ascii="Arial" w:hAnsi="Arial"/>
          <w:noProof w:val="0"/>
          <w:rtl/>
        </w:rPr>
      </w:pPr>
      <w:r w:rsidRPr="00B4509E">
        <w:rPr>
          <w:rFonts w:ascii="Arial" w:hAnsi="Arial"/>
          <w:noProof w:val="0"/>
          <w:rtl/>
        </w:rPr>
        <w:t xml:space="preserve"> </w:t>
      </w:r>
    </w:p>
    <w:p w:rsidR="00B4509E" w:rsidRPr="00CE6F0B" w:rsidRDefault="00B4509E" w:rsidP="00CE6F0B">
      <w:pPr>
        <w:spacing w:line="360" w:lineRule="auto"/>
        <w:ind w:left="720"/>
        <w:jc w:val="both"/>
        <w:rPr>
          <w:rFonts w:ascii="Arial" w:hAnsi="Arial"/>
          <w:noProof w:val="0"/>
          <w:rtl/>
        </w:rPr>
      </w:pPr>
      <w:r w:rsidRPr="00CE6F0B">
        <w:rPr>
          <w:rFonts w:ascii="Arial" w:hAnsi="Arial"/>
          <w:noProof w:val="0"/>
          <w:rtl/>
        </w:rPr>
        <w:t>קו יסוד זה מעוגן כיום בסעיפים 1, 2 ו-3 חוק יסוד: כבוד האדם וחירותו, כחלק מזכות הקניין של האדם וכזכותו לכבוד בחייו ובמותו.</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noProof w:val="0"/>
          <w:rtl/>
        </w:rPr>
      </w:pPr>
      <w:r w:rsidRPr="00CE6F0B">
        <w:rPr>
          <w:rFonts w:ascii="Arial" w:hAnsi="Arial"/>
          <w:noProof w:val="0"/>
          <w:rtl/>
        </w:rPr>
        <w:t>היטיב לבטא עניין זה כב' השופט יעקב מלץ, בע"א 724/87 כלפה (גולד) נ' גולד, פ"ד מח (1) 22, 28-29 כדלקמן:</w:t>
      </w:r>
    </w:p>
    <w:p w:rsidR="00B4509E" w:rsidRPr="00B4509E" w:rsidRDefault="00B4509E" w:rsidP="00CE6F0B">
      <w:pPr>
        <w:pStyle w:val="ad"/>
        <w:spacing w:line="360" w:lineRule="auto"/>
        <w:jc w:val="both"/>
        <w:rPr>
          <w:rFonts w:ascii="Arial" w:hAnsi="Arial"/>
          <w:noProof w:val="0"/>
          <w:rtl/>
        </w:rPr>
      </w:pPr>
    </w:p>
    <w:p w:rsidR="00B4509E" w:rsidRPr="00CE6F0B" w:rsidRDefault="00B4509E" w:rsidP="00CE6F0B">
      <w:pPr>
        <w:pStyle w:val="ad"/>
        <w:spacing w:line="360" w:lineRule="auto"/>
        <w:jc w:val="both"/>
        <w:rPr>
          <w:rFonts w:ascii="Arial" w:hAnsi="Arial"/>
          <w:b/>
          <w:bCs/>
          <w:noProof w:val="0"/>
          <w:rtl/>
        </w:rPr>
      </w:pPr>
      <w:r w:rsidRPr="00B4509E">
        <w:rPr>
          <w:rFonts w:ascii="Arial" w:hAnsi="Arial"/>
          <w:noProof w:val="0"/>
          <w:rtl/>
        </w:rPr>
        <w:t xml:space="preserve"> </w:t>
      </w:r>
      <w:r w:rsidRPr="00CE6F0B">
        <w:rPr>
          <w:rFonts w:ascii="Arial" w:hAnsi="Arial"/>
          <w:noProof w:val="0"/>
          <w:rtl/>
        </w:rPr>
        <w:t>"</w:t>
      </w:r>
      <w:r w:rsidRPr="00CE6F0B">
        <w:rPr>
          <w:rFonts w:ascii="Arial" w:hAnsi="Arial"/>
          <w:b/>
          <w:bCs/>
          <w:noProof w:val="0"/>
          <w:rtl/>
        </w:rPr>
        <w:t>כל מאבק סביב צוואתו של אדם מעלה בצידו את שאלת 'כבוד המת', השלוב בעיקרון הכללי של 'כבוד האדם', אשר היה לעקרון-על במשפטנו עם קבלת חוק יסוד: כבוד האדם וחירותו. 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הנקוט בידינו כי 'מצווה לקיים דברי המת' ".</w:t>
      </w:r>
    </w:p>
    <w:p w:rsidR="00B4509E" w:rsidRPr="00CE6F0B" w:rsidRDefault="00B4509E" w:rsidP="00CE6F0B">
      <w:pPr>
        <w:pStyle w:val="ad"/>
        <w:spacing w:line="360" w:lineRule="auto"/>
        <w:jc w:val="both"/>
        <w:rPr>
          <w:rFonts w:ascii="Arial" w:hAnsi="Arial"/>
          <w:b/>
          <w:bCs/>
          <w:noProof w:val="0"/>
          <w:rtl/>
        </w:rPr>
      </w:pPr>
    </w:p>
    <w:p w:rsidR="00B4509E" w:rsidRDefault="00B4509E" w:rsidP="00CE6F0B">
      <w:pPr>
        <w:pStyle w:val="ad"/>
        <w:numPr>
          <w:ilvl w:val="0"/>
          <w:numId w:val="1"/>
        </w:numPr>
        <w:spacing w:line="360" w:lineRule="auto"/>
        <w:jc w:val="both"/>
        <w:rPr>
          <w:rFonts w:ascii="Arial" w:hAnsi="Arial"/>
          <w:noProof w:val="0"/>
        </w:rPr>
      </w:pPr>
      <w:r w:rsidRPr="00CE6F0B">
        <w:rPr>
          <w:rFonts w:ascii="Arial" w:hAnsi="Arial"/>
          <w:noProof w:val="0"/>
          <w:rtl/>
        </w:rPr>
        <w:t>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האמיתי של המת (דברי כב' השופט מלץ, שם בעמ' 28-29).</w:t>
      </w:r>
    </w:p>
    <w:p w:rsidR="00CE6F0B" w:rsidRDefault="00CE6F0B" w:rsidP="00CE6F0B">
      <w:pPr>
        <w:spacing w:line="360" w:lineRule="auto"/>
        <w:ind w:left="360"/>
        <w:jc w:val="both"/>
        <w:rPr>
          <w:rFonts w:ascii="Arial" w:hAnsi="Arial"/>
          <w:noProof w:val="0"/>
          <w:rtl/>
        </w:rPr>
      </w:pPr>
    </w:p>
    <w:p w:rsidR="00CE6F0B" w:rsidRDefault="00CE6F0B" w:rsidP="00CE6F0B">
      <w:pPr>
        <w:pStyle w:val="ad"/>
        <w:numPr>
          <w:ilvl w:val="0"/>
          <w:numId w:val="1"/>
        </w:numPr>
        <w:spacing w:line="360" w:lineRule="auto"/>
        <w:jc w:val="both"/>
        <w:rPr>
          <w:rFonts w:ascii="Arial" w:hAnsi="Arial"/>
          <w:noProof w:val="0"/>
        </w:rPr>
      </w:pPr>
      <w:r>
        <w:rPr>
          <w:rFonts w:ascii="Arial" w:hAnsi="Arial" w:hint="cs"/>
          <w:b/>
          <w:bCs/>
          <w:noProof w:val="0"/>
          <w:u w:val="single"/>
          <w:rtl/>
        </w:rPr>
        <w:t>השאלות שבמחלוקת</w:t>
      </w:r>
    </w:p>
    <w:p w:rsidR="00CE6F0B" w:rsidRPr="00CE6F0B" w:rsidRDefault="00CE6F0B" w:rsidP="00CE6F0B">
      <w:pPr>
        <w:pStyle w:val="ad"/>
        <w:rPr>
          <w:rFonts w:ascii="Arial" w:hAnsi="Arial"/>
          <w:noProof w:val="0"/>
          <w:rtl/>
        </w:rPr>
      </w:pPr>
    </w:p>
    <w:p w:rsidR="00B4509E" w:rsidRDefault="00CE6F0B" w:rsidP="00800B40">
      <w:pPr>
        <w:pStyle w:val="ad"/>
        <w:numPr>
          <w:ilvl w:val="0"/>
          <w:numId w:val="10"/>
        </w:numPr>
        <w:spacing w:line="360" w:lineRule="auto"/>
        <w:jc w:val="both"/>
        <w:rPr>
          <w:rFonts w:ascii="Arial" w:hAnsi="Arial"/>
          <w:noProof w:val="0"/>
        </w:rPr>
      </w:pPr>
      <w:r w:rsidRPr="00800B40">
        <w:rPr>
          <w:rFonts w:ascii="Arial" w:hAnsi="Arial" w:hint="cs"/>
          <w:noProof w:val="0"/>
          <w:rtl/>
        </w:rPr>
        <w:t xml:space="preserve">האם </w:t>
      </w:r>
      <w:r w:rsidR="00800B40">
        <w:rPr>
          <w:rFonts w:ascii="Arial" w:hAnsi="Arial" w:hint="cs"/>
          <w:noProof w:val="0"/>
          <w:rtl/>
        </w:rPr>
        <w:t>המסמך שכותרתו 'ז</w:t>
      </w:r>
      <w:r w:rsidR="000B4DD7">
        <w:rPr>
          <w:rFonts w:ascii="Arial" w:hAnsi="Arial" w:hint="cs"/>
          <w:noProof w:val="0"/>
          <w:rtl/>
        </w:rPr>
        <w:t>י</w:t>
      </w:r>
      <w:r w:rsidR="00800B40">
        <w:rPr>
          <w:rFonts w:ascii="Arial" w:hAnsi="Arial" w:hint="cs"/>
          <w:noProof w:val="0"/>
          <w:rtl/>
        </w:rPr>
        <w:t>כרון דברים' מיום 15/04/2019 ונח</w:t>
      </w:r>
      <w:r w:rsidR="00540ACD">
        <w:rPr>
          <w:rFonts w:ascii="Arial" w:hAnsi="Arial" w:hint="cs"/>
          <w:noProof w:val="0"/>
          <w:rtl/>
        </w:rPr>
        <w:t>תם על ידי המשיב 2 והעד ד.א</w:t>
      </w:r>
      <w:r w:rsidR="00800B40">
        <w:rPr>
          <w:rFonts w:ascii="Arial" w:hAnsi="Arial" w:hint="cs"/>
          <w:noProof w:val="0"/>
          <w:rtl/>
        </w:rPr>
        <w:t xml:space="preserve"> (להלן: "ד") הוא צוואת שכיב מרע.</w:t>
      </w:r>
    </w:p>
    <w:p w:rsidR="00800B40" w:rsidRPr="00540ACD" w:rsidRDefault="00800B40" w:rsidP="00800B40">
      <w:pPr>
        <w:spacing w:line="360" w:lineRule="auto"/>
        <w:ind w:left="720"/>
        <w:jc w:val="both"/>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lastRenderedPageBreak/>
        <w:t>ככל שאקבע כי אין מדובר בצוואה, האם המשיבה 4 הינה בת זוגו וידועה בציבור של המנוח בהתאם להוראות סעיף 55 לחוק הירושה.</w:t>
      </w:r>
    </w:p>
    <w:p w:rsidR="00800B40" w:rsidRPr="00800B40" w:rsidRDefault="00800B40" w:rsidP="00800B40">
      <w:pPr>
        <w:pStyle w:val="ad"/>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t>ביחס לתביעה הכספית שמספרה 3367-09-20 אדרש לאחר הכרעה בסוגיות לעיל.</w:t>
      </w:r>
    </w:p>
    <w:p w:rsidR="00800B40" w:rsidRPr="00800B40" w:rsidRDefault="00800B40" w:rsidP="00800B40">
      <w:pPr>
        <w:pStyle w:val="ad"/>
        <w:rPr>
          <w:rFonts w:ascii="Arial" w:hAnsi="Arial"/>
          <w:noProof w:val="0"/>
          <w:rtl/>
        </w:rPr>
      </w:pPr>
    </w:p>
    <w:p w:rsidR="00800B40" w:rsidRDefault="00800B40" w:rsidP="00800B40">
      <w:pPr>
        <w:pStyle w:val="ad"/>
        <w:numPr>
          <w:ilvl w:val="0"/>
          <w:numId w:val="10"/>
        </w:numPr>
        <w:spacing w:line="360" w:lineRule="auto"/>
        <w:jc w:val="both"/>
        <w:rPr>
          <w:rFonts w:ascii="Arial" w:hAnsi="Arial"/>
          <w:noProof w:val="0"/>
        </w:rPr>
      </w:pPr>
      <w:r>
        <w:rPr>
          <w:rFonts w:ascii="Arial" w:hAnsi="Arial" w:hint="cs"/>
          <w:noProof w:val="0"/>
          <w:rtl/>
        </w:rPr>
        <w:t xml:space="preserve">בסיכומיהם טענו המשיבים 2-3 כי </w:t>
      </w:r>
      <w:r w:rsidR="00881FE5">
        <w:rPr>
          <w:rFonts w:ascii="Arial" w:hAnsi="Arial" w:hint="cs"/>
          <w:noProof w:val="0"/>
          <w:rtl/>
        </w:rPr>
        <w:t>סוגיה</w:t>
      </w:r>
      <w:r>
        <w:rPr>
          <w:rFonts w:ascii="Arial" w:hAnsi="Arial" w:hint="cs"/>
          <w:noProof w:val="0"/>
          <w:rtl/>
        </w:rPr>
        <w:t xml:space="preserve"> נוספת שעל בית משפט לדון בה, הינה יצירת מנגנון שיבטיח כי כספ</w:t>
      </w:r>
      <w:r w:rsidR="00540ACD">
        <w:rPr>
          <w:rFonts w:ascii="Arial" w:hAnsi="Arial" w:hint="cs"/>
          <w:noProof w:val="0"/>
          <w:rtl/>
        </w:rPr>
        <w:t>י המנוח ישמשו את בנו ר'</w:t>
      </w:r>
      <w:r>
        <w:rPr>
          <w:rFonts w:ascii="Arial" w:hAnsi="Arial" w:hint="cs"/>
          <w:noProof w:val="0"/>
          <w:rtl/>
        </w:rPr>
        <w:t xml:space="preserve"> (להלן: "</w:t>
      </w:r>
      <w:r>
        <w:rPr>
          <w:rFonts w:ascii="Arial" w:hAnsi="Arial" w:hint="cs"/>
          <w:b/>
          <w:bCs/>
          <w:noProof w:val="0"/>
          <w:rtl/>
        </w:rPr>
        <w:t>המשיב 1</w:t>
      </w:r>
      <w:r>
        <w:rPr>
          <w:rFonts w:ascii="Arial" w:hAnsi="Arial" w:hint="cs"/>
          <w:noProof w:val="0"/>
          <w:rtl/>
        </w:rPr>
        <w:t>" ו/או "</w:t>
      </w:r>
      <w:r>
        <w:rPr>
          <w:rFonts w:ascii="Arial" w:hAnsi="Arial" w:hint="cs"/>
          <w:b/>
          <w:bCs/>
          <w:noProof w:val="0"/>
          <w:rtl/>
        </w:rPr>
        <w:t>ר</w:t>
      </w:r>
      <w:r w:rsidR="00540ACD">
        <w:rPr>
          <w:rFonts w:ascii="Arial" w:hAnsi="Arial" w:hint="cs"/>
          <w:noProof w:val="0"/>
          <w:rtl/>
        </w:rPr>
        <w:t>")</w:t>
      </w:r>
      <w:r>
        <w:rPr>
          <w:rFonts w:ascii="Arial" w:hAnsi="Arial" w:hint="cs"/>
          <w:noProof w:val="0"/>
          <w:rtl/>
        </w:rPr>
        <w:t>. אף לכך אדרש בתום ההכרעה בהליכים שבפניי.</w:t>
      </w:r>
    </w:p>
    <w:p w:rsidR="00800B40" w:rsidRPr="00800B40" w:rsidRDefault="00800B40" w:rsidP="00800B40">
      <w:pPr>
        <w:pStyle w:val="ad"/>
        <w:rPr>
          <w:rFonts w:ascii="Arial" w:hAnsi="Arial"/>
          <w:noProof w:val="0"/>
          <w:rtl/>
        </w:rPr>
      </w:pPr>
    </w:p>
    <w:p w:rsidR="00800B40" w:rsidRDefault="00800B40" w:rsidP="00800B40">
      <w:pPr>
        <w:spacing w:line="360" w:lineRule="auto"/>
        <w:jc w:val="both"/>
        <w:rPr>
          <w:rFonts w:ascii="Arial" w:hAnsi="Arial"/>
          <w:noProof w:val="0"/>
          <w:rtl/>
        </w:rPr>
      </w:pPr>
    </w:p>
    <w:p w:rsidR="00800B40" w:rsidRPr="00511019" w:rsidRDefault="00800B40" w:rsidP="00800B40">
      <w:pPr>
        <w:pStyle w:val="ad"/>
        <w:numPr>
          <w:ilvl w:val="0"/>
          <w:numId w:val="1"/>
        </w:numPr>
        <w:spacing w:line="360" w:lineRule="auto"/>
        <w:jc w:val="both"/>
        <w:rPr>
          <w:rFonts w:ascii="Arial" w:hAnsi="Arial"/>
          <w:noProof w:val="0"/>
        </w:rPr>
      </w:pPr>
      <w:r>
        <w:rPr>
          <w:rFonts w:ascii="Arial" w:hAnsi="Arial" w:hint="cs"/>
          <w:b/>
          <w:bCs/>
          <w:noProof w:val="0"/>
          <w:u w:val="single"/>
          <w:rtl/>
        </w:rPr>
        <w:t>האם המסמך שכותרתו 'זכרון דברים' הוא צוואת שכיב מרע</w:t>
      </w:r>
      <w:r w:rsidR="00511019">
        <w:rPr>
          <w:rFonts w:ascii="Arial" w:hAnsi="Arial" w:hint="cs"/>
          <w:b/>
          <w:bCs/>
          <w:noProof w:val="0"/>
          <w:u w:val="single"/>
          <w:rtl/>
        </w:rPr>
        <w:t>?</w:t>
      </w:r>
    </w:p>
    <w:p w:rsidR="00511019" w:rsidRDefault="00511019" w:rsidP="00511019">
      <w:pPr>
        <w:pStyle w:val="ad"/>
        <w:spacing w:line="360" w:lineRule="auto"/>
        <w:jc w:val="both"/>
        <w:rPr>
          <w:rFonts w:ascii="Arial" w:hAnsi="Arial"/>
          <w:b/>
          <w:bCs/>
          <w:noProof w:val="0"/>
          <w:u w:val="single"/>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כאמור לעיל, לטענת המתנגד לקיום צו הירושה, המשיב 3, אחיו הבכור של המנוח, המנוח ערך צוואה בעל פה.</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בתגובתו לבקשה לקיום צו ירושה שהוגשה לרשם הירושות, טען כי ביום 14/04/2019 בעת ששהה המנוח בבית חולים ברזילי, עקב תאונת דרכים קשה, חש כי חייו ספורים, ציווה את כל רכושו ונכסיו בצוואה בעל פה בפני שני עדים, האחד, אח נוסף של המנוח והשני, חברו הטוב ד'.</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העדים רשמו את דברי המנוח בזיכרון דברים אך לאור חג הפסח והמצב הביטחוני שהיה ערב פטירתו, היא לא הופקדה.</w:t>
      </w:r>
    </w:p>
    <w:p w:rsidR="00E7622B" w:rsidRDefault="00E7622B" w:rsidP="00511019">
      <w:pPr>
        <w:pStyle w:val="ad"/>
        <w:spacing w:line="360" w:lineRule="auto"/>
        <w:jc w:val="both"/>
        <w:rPr>
          <w:rFonts w:ascii="Arial" w:hAnsi="Arial"/>
          <w:noProof w:val="0"/>
          <w:rtl/>
        </w:rPr>
      </w:pPr>
    </w:p>
    <w:p w:rsidR="00E7622B" w:rsidRDefault="00E7622B" w:rsidP="00511019">
      <w:pPr>
        <w:pStyle w:val="ad"/>
        <w:spacing w:line="360" w:lineRule="auto"/>
        <w:jc w:val="both"/>
        <w:rPr>
          <w:rFonts w:ascii="Arial" w:hAnsi="Arial"/>
          <w:noProof w:val="0"/>
          <w:rtl/>
        </w:rPr>
      </w:pPr>
      <w:r>
        <w:rPr>
          <w:rFonts w:ascii="Arial" w:hAnsi="Arial" w:hint="cs"/>
          <w:noProof w:val="0"/>
          <w:rtl/>
        </w:rPr>
        <w:t>הצוואה עומדת בהוראות החוק על אף שלא הופקדה והיא רצון המנוח חרף הפגמים שנפלו בה.</w:t>
      </w:r>
    </w:p>
    <w:p w:rsidR="00E7622B" w:rsidRDefault="00E7622B" w:rsidP="00511019">
      <w:pPr>
        <w:pStyle w:val="ad"/>
        <w:spacing w:line="360" w:lineRule="auto"/>
        <w:jc w:val="both"/>
        <w:rPr>
          <w:rFonts w:ascii="Arial" w:hAnsi="Arial"/>
          <w:noProof w:val="0"/>
          <w:rtl/>
        </w:rPr>
      </w:pPr>
    </w:p>
    <w:p w:rsidR="007315B0" w:rsidRDefault="00E7622B" w:rsidP="00511019">
      <w:pPr>
        <w:pStyle w:val="ad"/>
        <w:spacing w:line="360" w:lineRule="auto"/>
        <w:jc w:val="both"/>
        <w:rPr>
          <w:rFonts w:ascii="Arial" w:hAnsi="Arial"/>
          <w:noProof w:val="0"/>
          <w:rtl/>
        </w:rPr>
      </w:pPr>
      <w:r>
        <w:rPr>
          <w:rFonts w:ascii="Arial" w:hAnsi="Arial" w:hint="cs"/>
          <w:noProof w:val="0"/>
          <w:rtl/>
        </w:rPr>
        <w:t>מפאת חשיבותו</w:t>
      </w:r>
      <w:r w:rsidR="007315B0">
        <w:rPr>
          <w:rFonts w:ascii="Arial" w:hAnsi="Arial"/>
          <w:noProof w:val="0"/>
        </w:rPr>
        <w:t xml:space="preserve"> </w:t>
      </w:r>
      <w:r w:rsidR="007315B0">
        <w:rPr>
          <w:rFonts w:ascii="Arial" w:hAnsi="Arial" w:hint="cs"/>
          <w:noProof w:val="0"/>
          <w:rtl/>
        </w:rPr>
        <w:t xml:space="preserve"> אצטט </w:t>
      </w:r>
      <w:r w:rsidR="00881FE5">
        <w:rPr>
          <w:rFonts w:ascii="Arial" w:hAnsi="Arial" w:hint="cs"/>
          <w:noProof w:val="0"/>
          <w:rtl/>
        </w:rPr>
        <w:t>זיכרו</w:t>
      </w:r>
      <w:r w:rsidR="00881FE5">
        <w:rPr>
          <w:rFonts w:ascii="Arial" w:hAnsi="Arial" w:hint="eastAsia"/>
          <w:noProof w:val="0"/>
          <w:rtl/>
        </w:rPr>
        <w:t>ן</w:t>
      </w:r>
      <w:r w:rsidR="007315B0">
        <w:rPr>
          <w:rFonts w:ascii="Arial" w:hAnsi="Arial" w:hint="cs"/>
          <w:noProof w:val="0"/>
          <w:rtl/>
        </w:rPr>
        <w:t xml:space="preserve"> הדברים:</w:t>
      </w:r>
    </w:p>
    <w:p w:rsidR="007315B0" w:rsidRDefault="007315B0" w:rsidP="00511019">
      <w:pPr>
        <w:pStyle w:val="ad"/>
        <w:spacing w:line="360" w:lineRule="auto"/>
        <w:jc w:val="both"/>
        <w:rPr>
          <w:rFonts w:ascii="Arial" w:hAnsi="Arial"/>
          <w:noProof w:val="0"/>
          <w:rtl/>
        </w:rPr>
      </w:pPr>
    </w:p>
    <w:p w:rsidR="00BB3E29" w:rsidRDefault="007315B0" w:rsidP="0051101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אתמול יום ראשון 14/04/20219 ביקרנו את המנוח, בביה"ח ברזילי באשקלון שם אושפז עקב תאונת דרכים ומצבו היה רע מאוד. המנוח בכה, היה נסער מאד  ולא הפסיק להגיד לנו שהוא מרגיש רע וחושש לחייו ומרגיש שעומד לסיימם, וגם ציין שזו הפעם השלישית שהוא מעורב בתאונת דרכים והוא מרגיש שהפעם לא יצא מזה. המנוח לא הפסיק לבכות ואמר שאין מי שיירש אותו, והוא חושש מהעובדה </w:t>
      </w:r>
      <w:r w:rsidR="00BB3E29">
        <w:rPr>
          <w:rFonts w:ascii="Arial" w:hAnsi="Arial" w:hint="cs"/>
          <w:b/>
          <w:bCs/>
          <w:noProof w:val="0"/>
          <w:rtl/>
        </w:rPr>
        <w:t>שימות אז בנו, ר' יירש אותו</w:t>
      </w:r>
      <w:r w:rsidR="000B4DD7">
        <w:rPr>
          <w:rFonts w:ascii="Arial" w:hAnsi="Arial" w:hint="cs"/>
          <w:b/>
          <w:bCs/>
          <w:noProof w:val="0"/>
          <w:rtl/>
        </w:rPr>
        <w:t xml:space="preserve"> </w:t>
      </w:r>
      <w:r w:rsidR="00BB3E29">
        <w:rPr>
          <w:rFonts w:ascii="Arial" w:hAnsi="Arial" w:hint="cs"/>
          <w:b/>
          <w:bCs/>
          <w:noProof w:val="0"/>
          <w:rtl/>
        </w:rPr>
        <w:t xml:space="preserve">ובשל העובדה </w:t>
      </w:r>
      <w:r w:rsidR="00BB3E29">
        <w:rPr>
          <w:rFonts w:ascii="Arial" w:hAnsi="Arial" w:hint="cs"/>
          <w:b/>
          <w:bCs/>
          <w:noProof w:val="0"/>
          <w:rtl/>
        </w:rPr>
        <w:lastRenderedPageBreak/>
        <w:t>הרפואית גרושתו בהיותה אפוטרופסית עליו תיקח את כל רכושו, הוא חזר ואמר יותר מפעם אחת שהוא מרגיש שסופו קרב והוא עומד למות ולפני שהוא נפרד הוא ביקש מאיתנו להיות עדים לצוואה שלו תוך שהוא מדגיש שאינו רוצה שאמו של המשיב 1 (גרושתו- הערה שלי- ע.ג)  תירש אותו בפועל ולכן הוא מבקש לעשות צוואה בפנינו ולפיה מי שיירש אותו זה אחיו הבכור, המשיב 3 שידע לדאוג...במחסורו של ר' כל ימי חייו מבלי שגרושתו תקבל שקל, המנוח ציווה שהמשיב 3 ידאג לידועה בציבור, המשיבה 4, מה שמגיע לה ולבנה. המנוח אמר יותר מפעם אחת שלאור הנתק הארוך עם בתו, המתבקשת, הוא אינו מעונין שהיא תירש אותו.</w:t>
      </w:r>
    </w:p>
    <w:p w:rsidR="00297965" w:rsidRDefault="00BB3E29" w:rsidP="00511019">
      <w:pPr>
        <w:pStyle w:val="ad"/>
        <w:spacing w:line="360" w:lineRule="auto"/>
        <w:jc w:val="both"/>
        <w:rPr>
          <w:rFonts w:ascii="Arial" w:hAnsi="Arial"/>
          <w:b/>
          <w:bCs/>
          <w:noProof w:val="0"/>
          <w:rtl/>
        </w:rPr>
      </w:pPr>
      <w:r>
        <w:rPr>
          <w:rFonts w:ascii="Arial" w:hAnsi="Arial" w:hint="cs"/>
          <w:b/>
          <w:bCs/>
          <w:noProof w:val="0"/>
          <w:rtl/>
        </w:rPr>
        <w:t xml:space="preserve">המנוח </w:t>
      </w:r>
      <w:r w:rsidR="00297965">
        <w:rPr>
          <w:rFonts w:ascii="Arial" w:hAnsi="Arial" w:hint="cs"/>
          <w:b/>
          <w:bCs/>
          <w:noProof w:val="0"/>
          <w:rtl/>
        </w:rPr>
        <w:t>פרט בפנינו את רכושו שהוא מצווה להוריש לאחיו, המשיב 3, שכולל דירה במרינה באשקלון, הון בבנק הפועלים, פוליסת מנהלים במנורה ופוליסת חיסכון בהכשרה.</w:t>
      </w:r>
    </w:p>
    <w:p w:rsidR="00297965" w:rsidRDefault="00297965" w:rsidP="00511019">
      <w:pPr>
        <w:pStyle w:val="ad"/>
        <w:spacing w:line="360" w:lineRule="auto"/>
        <w:jc w:val="both"/>
        <w:rPr>
          <w:rFonts w:ascii="Arial" w:hAnsi="Arial"/>
          <w:b/>
          <w:bCs/>
          <w:noProof w:val="0"/>
          <w:rtl/>
        </w:rPr>
      </w:pPr>
      <w:r>
        <w:rPr>
          <w:rFonts w:ascii="Arial" w:hAnsi="Arial" w:hint="cs"/>
          <w:b/>
          <w:bCs/>
          <w:noProof w:val="0"/>
          <w:rtl/>
        </w:rPr>
        <w:t>המנוח אמר לנו שזה רצונו והוא מבקש מאיתנו להיות עדים לצוואה".</w:t>
      </w:r>
    </w:p>
    <w:p w:rsidR="00297965" w:rsidRDefault="00297965" w:rsidP="00511019">
      <w:pPr>
        <w:pStyle w:val="ad"/>
        <w:spacing w:line="360" w:lineRule="auto"/>
        <w:jc w:val="both"/>
        <w:rPr>
          <w:rFonts w:ascii="Arial" w:hAnsi="Arial"/>
          <w:b/>
          <w:bCs/>
          <w:noProof w:val="0"/>
          <w:rtl/>
        </w:rPr>
      </w:pPr>
    </w:p>
    <w:p w:rsidR="00511019" w:rsidRDefault="00511019" w:rsidP="00511019">
      <w:pPr>
        <w:pStyle w:val="ad"/>
        <w:spacing w:line="360" w:lineRule="auto"/>
        <w:jc w:val="both"/>
        <w:rPr>
          <w:rFonts w:ascii="Arial" w:hAnsi="Arial"/>
          <w:noProof w:val="0"/>
          <w:rtl/>
        </w:rPr>
      </w:pPr>
      <w:r w:rsidRPr="00511019">
        <w:rPr>
          <w:rFonts w:ascii="Arial" w:hAnsi="Arial" w:hint="cs"/>
          <w:noProof w:val="0"/>
          <w:rtl/>
        </w:rPr>
        <w:t xml:space="preserve">הוראות </w:t>
      </w:r>
      <w:r>
        <w:rPr>
          <w:rFonts w:ascii="Arial" w:hAnsi="Arial" w:hint="cs"/>
          <w:noProof w:val="0"/>
          <w:rtl/>
        </w:rPr>
        <w:t xml:space="preserve">סעיף 23 לחוק הירושה קובעות </w:t>
      </w:r>
      <w:r w:rsidR="00297965">
        <w:rPr>
          <w:rFonts w:ascii="Arial" w:hAnsi="Arial" w:hint="cs"/>
          <w:noProof w:val="0"/>
          <w:rtl/>
        </w:rPr>
        <w:t xml:space="preserve">ביחס לצוואה בעל פה </w:t>
      </w:r>
      <w:r>
        <w:rPr>
          <w:rFonts w:ascii="Arial" w:hAnsi="Arial" w:hint="cs"/>
          <w:noProof w:val="0"/>
          <w:rtl/>
        </w:rPr>
        <w:t>כי</w:t>
      </w:r>
      <w:r w:rsidR="00E7622B">
        <w:rPr>
          <w:rFonts w:ascii="Arial" w:hAnsi="Arial" w:hint="cs"/>
          <w:noProof w:val="0"/>
          <w:rtl/>
        </w:rPr>
        <w:t>:</w:t>
      </w:r>
    </w:p>
    <w:p w:rsidR="000B4DD7" w:rsidRDefault="000B4DD7" w:rsidP="00511019">
      <w:pPr>
        <w:pStyle w:val="ad"/>
        <w:spacing w:line="360" w:lineRule="auto"/>
        <w:jc w:val="both"/>
        <w:rPr>
          <w:rFonts w:ascii="Arial" w:hAnsi="Arial"/>
          <w:noProof w:val="0"/>
          <w:rtl/>
        </w:rPr>
      </w:pPr>
    </w:p>
    <w:p w:rsidR="00E7622B" w:rsidRDefault="00297965" w:rsidP="00297965">
      <w:pPr>
        <w:pStyle w:val="ad"/>
        <w:numPr>
          <w:ilvl w:val="0"/>
          <w:numId w:val="11"/>
        </w:numPr>
        <w:spacing w:line="360" w:lineRule="auto"/>
        <w:jc w:val="both"/>
        <w:rPr>
          <w:rFonts w:ascii="Arial" w:hAnsi="Arial"/>
          <w:noProof w:val="0"/>
        </w:rPr>
      </w:pPr>
      <w:r>
        <w:rPr>
          <w:rFonts w:ascii="Arial" w:hAnsi="Arial" w:hint="cs"/>
          <w:noProof w:val="0"/>
          <w:rtl/>
        </w:rPr>
        <w:t>שכיב מרע וכן מי שרואה עצמו, בנסיבות המצדיקות זאת, מול פני המוות, רשאי לצוות בעל פה בפני שני עדים השומעים לשונו.</w:t>
      </w:r>
    </w:p>
    <w:p w:rsidR="00297965" w:rsidRDefault="00297965" w:rsidP="00297965">
      <w:pPr>
        <w:pStyle w:val="ad"/>
        <w:numPr>
          <w:ilvl w:val="0"/>
          <w:numId w:val="11"/>
        </w:numPr>
        <w:spacing w:line="360" w:lineRule="auto"/>
        <w:jc w:val="both"/>
        <w:rPr>
          <w:rFonts w:ascii="Arial" w:hAnsi="Arial"/>
          <w:noProof w:val="0"/>
        </w:rPr>
      </w:pPr>
      <w:r>
        <w:rPr>
          <w:rFonts w:ascii="Arial" w:hAnsi="Arial" w:hint="cs"/>
          <w:noProof w:val="0"/>
          <w:rtl/>
        </w:rPr>
        <w:t>דברי המצווה, בציון היום והנסיבות לעשיית הצוואה, יירשמו בזכרון דברים שייחתם בפני שני העדים ויופקד על ידיהם אצל רשם לענייני ירושה</w:t>
      </w:r>
      <w:r w:rsidR="00811A7C">
        <w:rPr>
          <w:rFonts w:ascii="Arial" w:hAnsi="Arial" w:hint="cs"/>
          <w:noProof w:val="0"/>
          <w:rtl/>
        </w:rPr>
        <w:t>; רישום, חתימה והפקדה כאמור ייעשו ככל האפשר בסמוך לאחר שניתן לעשותם".</w:t>
      </w:r>
    </w:p>
    <w:p w:rsidR="00811A7C" w:rsidRDefault="00811A7C" w:rsidP="00811A7C">
      <w:pPr>
        <w:spacing w:line="360" w:lineRule="auto"/>
        <w:jc w:val="both"/>
        <w:rPr>
          <w:rFonts w:ascii="Arial" w:hAnsi="Arial"/>
          <w:noProof w:val="0"/>
          <w:rtl/>
        </w:rPr>
      </w:pPr>
    </w:p>
    <w:p w:rsidR="009E0429" w:rsidRPr="009E0429" w:rsidRDefault="009E0429" w:rsidP="00811A7C">
      <w:pPr>
        <w:pStyle w:val="ad"/>
        <w:numPr>
          <w:ilvl w:val="0"/>
          <w:numId w:val="1"/>
        </w:numPr>
        <w:spacing w:line="360" w:lineRule="auto"/>
        <w:jc w:val="both"/>
        <w:rPr>
          <w:rFonts w:ascii="Arial" w:hAnsi="Arial"/>
          <w:noProof w:val="0"/>
        </w:rPr>
      </w:pPr>
      <w:r>
        <w:rPr>
          <w:rFonts w:ascii="Arial" w:hAnsi="Arial" w:hint="cs"/>
          <w:b/>
          <w:bCs/>
          <w:noProof w:val="0"/>
          <w:u w:val="single"/>
          <w:rtl/>
        </w:rPr>
        <w:t>שכיב מרע</w:t>
      </w:r>
    </w:p>
    <w:p w:rsidR="009E0429" w:rsidRDefault="009E0429" w:rsidP="009E0429">
      <w:pPr>
        <w:pStyle w:val="ad"/>
        <w:spacing w:line="360" w:lineRule="auto"/>
        <w:jc w:val="both"/>
        <w:rPr>
          <w:rFonts w:ascii="Arial" w:hAnsi="Arial"/>
          <w:b/>
          <w:bCs/>
          <w:noProof w:val="0"/>
          <w:u w:val="single"/>
          <w:rtl/>
        </w:rPr>
      </w:pPr>
    </w:p>
    <w:p w:rsidR="00673CBB" w:rsidRDefault="002242F6" w:rsidP="009E0429">
      <w:pPr>
        <w:pStyle w:val="ad"/>
        <w:spacing w:line="360" w:lineRule="auto"/>
        <w:jc w:val="both"/>
        <w:rPr>
          <w:rFonts w:ascii="Arial" w:hAnsi="Arial"/>
          <w:noProof w:val="0"/>
        </w:rPr>
      </w:pPr>
      <w:r>
        <w:rPr>
          <w:rFonts w:ascii="Arial" w:hAnsi="Arial" w:hint="cs"/>
          <w:noProof w:val="0"/>
          <w:rtl/>
        </w:rPr>
        <w:t xml:space="preserve">המונח 'שכיב מרע' נלקח מהמשפט העברי ובע"א 252/70 הפנה כבוד השופט לנדוי לכך שמצבו של המנוח הוגדר בשולחן ערוך, חו"מ, סימן ר"מ, סעיף </w:t>
      </w:r>
      <w:r w:rsidR="00673CBB">
        <w:rPr>
          <w:rFonts w:ascii="Arial" w:hAnsi="Arial" w:hint="cs"/>
          <w:noProof w:val="0"/>
          <w:rtl/>
        </w:rPr>
        <w:t>ח שם נקבע כי שכיב מרע הוא:</w:t>
      </w:r>
    </w:p>
    <w:p w:rsidR="000B4DD7" w:rsidRDefault="000B4DD7" w:rsidP="00673CBB">
      <w:pPr>
        <w:pStyle w:val="ad"/>
        <w:spacing w:line="360" w:lineRule="auto"/>
        <w:jc w:val="both"/>
        <w:rPr>
          <w:rFonts w:ascii="Arial" w:hAnsi="Arial"/>
          <w:noProof w:val="0"/>
          <w:rtl/>
        </w:rPr>
      </w:pPr>
    </w:p>
    <w:p w:rsidR="00673CBB" w:rsidRDefault="00673CBB" w:rsidP="00673CB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חולה שתשש כח כל הגוף וכשל כוחו מחמת החולי עד שאינו יכול לה</w:t>
      </w:r>
      <w:r w:rsidR="00C87268">
        <w:rPr>
          <w:rFonts w:ascii="Arial" w:hAnsi="Arial" w:hint="cs"/>
          <w:b/>
          <w:bCs/>
          <w:noProof w:val="0"/>
          <w:rtl/>
        </w:rPr>
        <w:t>ל</w:t>
      </w:r>
      <w:r>
        <w:rPr>
          <w:rFonts w:ascii="Arial" w:hAnsi="Arial" w:hint="cs"/>
          <w:b/>
          <w:bCs/>
          <w:noProof w:val="0"/>
          <w:rtl/>
        </w:rPr>
        <w:t>ך על רגליו בשוק והרי הוא נופל על המיטה"</w:t>
      </w:r>
    </w:p>
    <w:p w:rsidR="00673CBB" w:rsidRPr="00673CBB" w:rsidRDefault="00673CBB" w:rsidP="00673CBB">
      <w:pPr>
        <w:spacing w:line="360" w:lineRule="auto"/>
        <w:jc w:val="both"/>
        <w:rPr>
          <w:rFonts w:ascii="Arial" w:hAnsi="Arial"/>
          <w:b/>
          <w:bCs/>
          <w:noProof w:val="0"/>
        </w:rPr>
      </w:pPr>
    </w:p>
    <w:p w:rsidR="00811A7C" w:rsidRPr="00673CBB" w:rsidRDefault="00673CBB" w:rsidP="00673CBB">
      <w:pPr>
        <w:pStyle w:val="ad"/>
        <w:numPr>
          <w:ilvl w:val="0"/>
          <w:numId w:val="1"/>
        </w:numPr>
        <w:spacing w:line="360" w:lineRule="auto"/>
        <w:jc w:val="both"/>
        <w:rPr>
          <w:rFonts w:ascii="Arial" w:hAnsi="Arial"/>
          <w:noProof w:val="0"/>
        </w:rPr>
      </w:pPr>
      <w:r>
        <w:rPr>
          <w:rFonts w:ascii="Arial" w:hAnsi="Arial" w:hint="cs"/>
          <w:noProof w:val="0"/>
          <w:rtl/>
        </w:rPr>
        <w:t xml:space="preserve">בפסיקה נקבע כי מונח זה </w:t>
      </w:r>
      <w:r w:rsidR="00CB30E9" w:rsidRPr="00673CBB">
        <w:rPr>
          <w:rFonts w:ascii="Arial" w:hAnsi="Arial" w:hint="cs"/>
          <w:noProof w:val="0"/>
          <w:rtl/>
        </w:rPr>
        <w:t xml:space="preserve">מתייחס למצבו האובייקטיבי של האדם. ראו לעניין זה, ע"א 631/88 </w:t>
      </w:r>
      <w:r w:rsidR="00CB30E9" w:rsidRPr="00673CBB">
        <w:rPr>
          <w:rFonts w:ascii="Arial" w:hAnsi="Arial" w:hint="cs"/>
          <w:b/>
          <w:bCs/>
          <w:noProof w:val="0"/>
          <w:rtl/>
        </w:rPr>
        <w:t>חנה קהא נ' שלום לוי</w:t>
      </w:r>
      <w:r w:rsidR="00CB30E9" w:rsidRPr="00673CBB">
        <w:rPr>
          <w:rFonts w:ascii="Arial" w:hAnsi="Arial" w:hint="cs"/>
          <w:noProof w:val="0"/>
          <w:rtl/>
        </w:rPr>
        <w:t>, פ"ד מד (3)</w:t>
      </w:r>
      <w:r>
        <w:rPr>
          <w:rFonts w:ascii="Arial" w:hAnsi="Arial" w:hint="cs"/>
          <w:noProof w:val="0"/>
          <w:rtl/>
        </w:rPr>
        <w:t xml:space="preserve">324 </w:t>
      </w:r>
      <w:r w:rsidR="00CB30E9" w:rsidRPr="00673CBB">
        <w:rPr>
          <w:rFonts w:ascii="Arial" w:hAnsi="Arial" w:hint="cs"/>
          <w:noProof w:val="0"/>
          <w:rtl/>
        </w:rPr>
        <w:t xml:space="preserve"> </w:t>
      </w:r>
      <w:r>
        <w:rPr>
          <w:rFonts w:ascii="Arial" w:hAnsi="Arial" w:hint="cs"/>
          <w:noProof w:val="0"/>
          <w:rtl/>
        </w:rPr>
        <w:t>, 327 שם חזר בית המשפט על עמדת השופט לנדוי וקבע כי "</w:t>
      </w:r>
      <w:r w:rsidRPr="00673CBB">
        <w:rPr>
          <w:rFonts w:ascii="Arial" w:hAnsi="Arial" w:hint="cs"/>
          <w:b/>
          <w:bCs/>
          <w:noProof w:val="0"/>
          <w:rtl/>
        </w:rPr>
        <w:t>קיומו של מצב של שכיב מרע הינו אובייקטיבי ומתמקד במצבו הגופני</w:t>
      </w:r>
      <w:r>
        <w:rPr>
          <w:rFonts w:ascii="Arial" w:hAnsi="Arial" w:hint="cs"/>
          <w:noProof w:val="0"/>
          <w:rtl/>
        </w:rPr>
        <w:t>"</w:t>
      </w:r>
      <w:r w:rsidR="00DB6DC1" w:rsidRPr="00673CBB">
        <w:rPr>
          <w:rFonts w:ascii="Arial" w:hAnsi="Arial" w:hint="cs"/>
          <w:noProof w:val="0"/>
          <w:rtl/>
        </w:rPr>
        <w:t>. על עמדה זו</w:t>
      </w:r>
      <w:r w:rsidR="000B4DD7">
        <w:rPr>
          <w:rFonts w:ascii="Arial" w:hAnsi="Arial" w:hint="cs"/>
          <w:noProof w:val="0"/>
          <w:rtl/>
        </w:rPr>
        <w:t xml:space="preserve"> אף</w:t>
      </w:r>
      <w:r w:rsidR="00DB6DC1" w:rsidRPr="00673CBB">
        <w:rPr>
          <w:rFonts w:ascii="Arial" w:hAnsi="Arial" w:hint="cs"/>
          <w:noProof w:val="0"/>
          <w:rtl/>
        </w:rPr>
        <w:t xml:space="preserve"> חזר כבוד השופט שוחט בספרו פגמים בצוואות, מהדורה שלישית מורחבת </w:t>
      </w:r>
      <w:r w:rsidR="00DB6DC1" w:rsidRPr="00673CBB">
        <w:rPr>
          <w:rFonts w:ascii="Arial" w:hAnsi="Arial" w:hint="cs"/>
          <w:noProof w:val="0"/>
          <w:rtl/>
        </w:rPr>
        <w:lastRenderedPageBreak/>
        <w:t>ומעודכנת, התשע"ו- 2016, עמוד 123 (להלן: פגמים בצוואות).</w:t>
      </w:r>
      <w:r>
        <w:rPr>
          <w:rFonts w:ascii="Arial" w:hAnsi="Arial" w:hint="cs"/>
          <w:noProof w:val="0"/>
          <w:rtl/>
        </w:rPr>
        <w:t xml:space="preserve"> דהיינו</w:t>
      </w:r>
      <w:r w:rsidR="000B4DD7">
        <w:rPr>
          <w:rFonts w:ascii="Arial" w:hAnsi="Arial" w:hint="cs"/>
          <w:noProof w:val="0"/>
          <w:rtl/>
        </w:rPr>
        <w:t>,</w:t>
      </w:r>
      <w:r>
        <w:rPr>
          <w:rFonts w:ascii="Arial" w:hAnsi="Arial" w:hint="cs"/>
          <w:noProof w:val="0"/>
          <w:rtl/>
        </w:rPr>
        <w:t xml:space="preserve"> מערכת הנסיבות צריכה להיות כזו שמסגרתה יוכל המנוח באורח סביר לאמץ את הד</w:t>
      </w:r>
      <w:r w:rsidR="00C87268">
        <w:rPr>
          <w:rFonts w:ascii="Arial" w:hAnsi="Arial" w:hint="cs"/>
          <w:noProof w:val="0"/>
          <w:rtl/>
        </w:rPr>
        <w:t>עה, כי הוא עומד אל פני המוות.</w:t>
      </w:r>
    </w:p>
    <w:p w:rsidR="00DB6DC1" w:rsidRDefault="00DB6DC1" w:rsidP="00DB6DC1">
      <w:pPr>
        <w:spacing w:line="360" w:lineRule="auto"/>
        <w:ind w:left="360"/>
        <w:jc w:val="both"/>
        <w:rPr>
          <w:rFonts w:ascii="Arial" w:hAnsi="Arial"/>
          <w:noProof w:val="0"/>
          <w:rtl/>
        </w:rPr>
      </w:pPr>
    </w:p>
    <w:p w:rsidR="00DB6DC1" w:rsidRDefault="00DB6DC1" w:rsidP="00DB6DC1">
      <w:pPr>
        <w:pStyle w:val="ad"/>
        <w:numPr>
          <w:ilvl w:val="0"/>
          <w:numId w:val="1"/>
        </w:numPr>
        <w:spacing w:line="360" w:lineRule="auto"/>
        <w:jc w:val="both"/>
        <w:rPr>
          <w:rFonts w:ascii="Arial" w:hAnsi="Arial"/>
          <w:noProof w:val="0"/>
        </w:rPr>
      </w:pPr>
      <w:r>
        <w:rPr>
          <w:rFonts w:ascii="Arial" w:hAnsi="Arial" w:hint="cs"/>
          <w:noProof w:val="0"/>
          <w:rtl/>
        </w:rPr>
        <w:t xml:space="preserve">בסיכומיהם טענו המשיבים 2-3 כי העובדה שהמנוח נפטר </w:t>
      </w:r>
      <w:r w:rsidR="00D23C1D">
        <w:rPr>
          <w:rFonts w:ascii="Arial" w:hAnsi="Arial" w:hint="cs"/>
          <w:noProof w:val="0"/>
          <w:rtl/>
        </w:rPr>
        <w:t>18 יום לאחר צאתו מבית החולים, יש בה בכדי לבסס אובייקטיבית שהמנוח היה 'שכיב מרע'</w:t>
      </w:r>
    </w:p>
    <w:p w:rsidR="00D23C1D" w:rsidRPr="00D23C1D" w:rsidRDefault="00D23C1D" w:rsidP="00D23C1D">
      <w:pPr>
        <w:pStyle w:val="ad"/>
        <w:rPr>
          <w:rFonts w:ascii="Arial" w:hAnsi="Arial"/>
          <w:noProof w:val="0"/>
          <w:rtl/>
        </w:rPr>
      </w:pPr>
    </w:p>
    <w:p w:rsidR="00D23C1D" w:rsidRDefault="00D23C1D" w:rsidP="00DB6DC1">
      <w:pPr>
        <w:pStyle w:val="ad"/>
        <w:numPr>
          <w:ilvl w:val="0"/>
          <w:numId w:val="1"/>
        </w:numPr>
        <w:spacing w:line="360" w:lineRule="auto"/>
        <w:jc w:val="both"/>
        <w:rPr>
          <w:rFonts w:ascii="Arial" w:hAnsi="Arial"/>
          <w:noProof w:val="0"/>
        </w:rPr>
      </w:pPr>
      <w:r>
        <w:rPr>
          <w:rFonts w:ascii="Arial" w:hAnsi="Arial" w:hint="cs"/>
          <w:noProof w:val="0"/>
          <w:rtl/>
        </w:rPr>
        <w:t xml:space="preserve">אין בידי לקבל הטענה. עיון </w:t>
      </w:r>
      <w:r w:rsidR="00266129">
        <w:rPr>
          <w:rFonts w:ascii="Arial" w:hAnsi="Arial" w:hint="cs"/>
          <w:noProof w:val="0"/>
          <w:rtl/>
        </w:rPr>
        <w:t>במסמכ</w:t>
      </w:r>
      <w:r w:rsidR="009F657D">
        <w:rPr>
          <w:rFonts w:ascii="Arial" w:hAnsi="Arial" w:hint="cs"/>
          <w:noProof w:val="0"/>
          <w:rtl/>
        </w:rPr>
        <w:t>ים</w:t>
      </w:r>
      <w:r w:rsidR="00266129">
        <w:rPr>
          <w:rFonts w:ascii="Arial" w:hAnsi="Arial" w:hint="cs"/>
          <w:noProof w:val="0"/>
          <w:rtl/>
        </w:rPr>
        <w:t xml:space="preserve"> הרפואי</w:t>
      </w:r>
      <w:r w:rsidR="000B4DD7">
        <w:rPr>
          <w:rFonts w:ascii="Arial" w:hAnsi="Arial" w:hint="cs"/>
          <w:noProof w:val="0"/>
          <w:rtl/>
        </w:rPr>
        <w:t xml:space="preserve"> במועד א</w:t>
      </w:r>
      <w:r>
        <w:rPr>
          <w:rFonts w:ascii="Arial" w:hAnsi="Arial" w:hint="cs"/>
          <w:noProof w:val="0"/>
          <w:rtl/>
        </w:rPr>
        <w:t xml:space="preserve">שפוזו </w:t>
      </w:r>
      <w:r w:rsidR="00266129">
        <w:rPr>
          <w:rFonts w:ascii="Arial" w:hAnsi="Arial" w:hint="cs"/>
          <w:noProof w:val="0"/>
          <w:rtl/>
        </w:rPr>
        <w:t>שכותרתו 'סיכום אישפוז' מלמד.</w:t>
      </w:r>
      <w:r>
        <w:rPr>
          <w:rFonts w:ascii="Arial" w:hAnsi="Arial" w:hint="cs"/>
          <w:noProof w:val="0"/>
          <w:rtl/>
        </w:rPr>
        <w:t xml:space="preserve"> כי המנוח הגיע לבית החולים לאחר שבזמן נהיגה חש סחרחורת וחולשה כללית, התעלף, איבד הכרה ועבר תאונת דרכים. בקבלתו למחלקה ביום 14/4/2019 בשעה 12:17</w:t>
      </w:r>
      <w:r w:rsidR="00266129">
        <w:rPr>
          <w:rFonts w:ascii="Arial" w:hAnsi="Arial" w:hint="cs"/>
          <w:noProof w:val="0"/>
          <w:rtl/>
        </w:rPr>
        <w:t>, נמצא במצב כללי טוב, יציב נשימתית, קולות לב סדירים ללא איוושות, בטן רכה ללא רגישות וגפיים ללא בצקות או סימני פקקת. עוד צוין בדו"ח שהמנוח מציין ששתה אלכוהול בדרך לבית החולים ולא לפני האירוע.</w:t>
      </w:r>
    </w:p>
    <w:p w:rsidR="00266129" w:rsidRPr="00266129" w:rsidRDefault="00266129" w:rsidP="00266129">
      <w:pPr>
        <w:pStyle w:val="ad"/>
        <w:rPr>
          <w:rFonts w:ascii="Arial" w:hAnsi="Arial"/>
          <w:noProof w:val="0"/>
          <w:rtl/>
        </w:rPr>
      </w:pPr>
    </w:p>
    <w:p w:rsidR="00266129" w:rsidRPr="00DB6DC1" w:rsidRDefault="00266129" w:rsidP="00DB6DC1">
      <w:pPr>
        <w:pStyle w:val="ad"/>
        <w:numPr>
          <w:ilvl w:val="0"/>
          <w:numId w:val="1"/>
        </w:numPr>
        <w:spacing w:line="360" w:lineRule="auto"/>
        <w:jc w:val="both"/>
        <w:rPr>
          <w:rFonts w:ascii="Arial" w:hAnsi="Arial"/>
          <w:noProof w:val="0"/>
        </w:rPr>
      </w:pPr>
      <w:r>
        <w:rPr>
          <w:rFonts w:ascii="Arial" w:hAnsi="Arial" w:hint="cs"/>
          <w:noProof w:val="0"/>
          <w:rtl/>
        </w:rPr>
        <w:t>גם ביום 15/04/2019 נרשם כי מצבו הכללי של המנוח טוב</w:t>
      </w:r>
      <w:r w:rsidR="009F657D">
        <w:rPr>
          <w:rFonts w:ascii="Arial" w:hAnsi="Arial" w:hint="cs"/>
          <w:noProof w:val="0"/>
          <w:rtl/>
        </w:rPr>
        <w:t xml:space="preserve"> ובעת שחרורו נרשם כי מדובר בהתעלפות, סי.טי ראש לא הראה ממצאים חריגים. בקבלתו לבית החולים נצפתה רמת אתנול של 139 ועוד מספר ערכים גבוהים ככל הנראה על רקע שתיה מופרזת. במהלך אשפוזו עבר בדיקות מעמיקות ובסופו של יום שוחרר למעקב רופא הקהילה והומלצה הפסקת שתיית אלכוהול וכן הפסקת עישון ועוד מספר המלצות נוספות.</w:t>
      </w:r>
    </w:p>
    <w:p w:rsidR="00811A7C" w:rsidRDefault="00811A7C" w:rsidP="009F657D">
      <w:pPr>
        <w:spacing w:line="360" w:lineRule="auto"/>
        <w:ind w:left="360"/>
        <w:jc w:val="both"/>
        <w:rPr>
          <w:rFonts w:ascii="Arial" w:hAnsi="Arial"/>
          <w:noProof w:val="0"/>
          <w:rtl/>
        </w:rPr>
      </w:pPr>
    </w:p>
    <w:p w:rsidR="009F657D" w:rsidRDefault="000B4DD7" w:rsidP="00651948">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9F657D">
        <w:rPr>
          <w:rFonts w:ascii="Arial" w:hAnsi="Arial" w:hint="cs"/>
          <w:noProof w:val="0"/>
          <w:rtl/>
        </w:rPr>
        <w:t xml:space="preserve">נרשם במסמכי </w:t>
      </w:r>
      <w:r w:rsidR="0013029A">
        <w:rPr>
          <w:rFonts w:ascii="Arial" w:hAnsi="Arial" w:hint="cs"/>
          <w:noProof w:val="0"/>
          <w:rtl/>
        </w:rPr>
        <w:t>האשפוז</w:t>
      </w:r>
      <w:r w:rsidR="009F657D">
        <w:rPr>
          <w:rFonts w:ascii="Arial" w:hAnsi="Arial" w:hint="cs"/>
          <w:noProof w:val="0"/>
          <w:rtl/>
        </w:rPr>
        <w:t xml:space="preserve"> כי המנוח </w:t>
      </w:r>
      <w:r>
        <w:rPr>
          <w:rFonts w:ascii="Arial" w:hAnsi="Arial" w:hint="cs"/>
          <w:noProof w:val="0"/>
          <w:rtl/>
        </w:rPr>
        <w:t xml:space="preserve">צלול, </w:t>
      </w:r>
      <w:r w:rsidR="009F657D">
        <w:rPr>
          <w:rFonts w:ascii="Arial" w:hAnsi="Arial" w:hint="cs"/>
          <w:noProof w:val="0"/>
          <w:rtl/>
        </w:rPr>
        <w:t>נמצא במצב כללי טוב, ה</w:t>
      </w:r>
      <w:r w:rsidR="002242F6">
        <w:rPr>
          <w:rFonts w:ascii="Arial" w:hAnsi="Arial" w:hint="cs"/>
          <w:noProof w:val="0"/>
          <w:rtl/>
        </w:rPr>
        <w:t xml:space="preserve">וא שוחרר עם המלצות להמשך בירור, המלצות לשינוי אורחות חייו ומעקב רופא בקהילה. </w:t>
      </w:r>
      <w:r>
        <w:rPr>
          <w:rFonts w:ascii="Arial" w:hAnsi="Arial" w:hint="cs"/>
          <w:noProof w:val="0"/>
          <w:rtl/>
        </w:rPr>
        <w:t xml:space="preserve">משכך, </w:t>
      </w:r>
      <w:r w:rsidR="002242F6">
        <w:rPr>
          <w:rFonts w:ascii="Arial" w:hAnsi="Arial" w:hint="cs"/>
          <w:noProof w:val="0"/>
          <w:rtl/>
        </w:rPr>
        <w:t>אני קובעת כי לא הונחה בפניי תשתית ראייתית ולו בדוחק לפיה</w:t>
      </w:r>
      <w:r w:rsidR="00C87268">
        <w:rPr>
          <w:rFonts w:ascii="Arial" w:hAnsi="Arial" w:hint="cs"/>
          <w:noProof w:val="0"/>
          <w:rtl/>
        </w:rPr>
        <w:t xml:space="preserve"> בעודו שוהה בבית החולים, בעת שמצבו הרפואי טוב, יכול היה לאמץ באורח סביר את הדעה כי הוא עומד בפני המוות ואני קובעת כי לא התקיים היסוד האובייקטיבי לכך</w:t>
      </w:r>
      <w:r w:rsidR="00230683">
        <w:rPr>
          <w:rFonts w:ascii="Arial" w:hAnsi="Arial" w:hint="cs"/>
          <w:noProof w:val="0"/>
          <w:rtl/>
        </w:rPr>
        <w:t xml:space="preserve">. </w:t>
      </w:r>
      <w:r w:rsidR="00C87268">
        <w:rPr>
          <w:rFonts w:ascii="Arial" w:hAnsi="Arial" w:hint="cs"/>
          <w:noProof w:val="0"/>
          <w:rtl/>
        </w:rPr>
        <w:t>אומנם המשיבים 2-3 מנסים לקשור את עובדת פטירתו 18 ימים לאחר שחרורו מבית החולים, אלא שאין בכך בכדי לסייע להם, שכן לא הוצג</w:t>
      </w:r>
      <w:r w:rsidR="00230683">
        <w:rPr>
          <w:rFonts w:ascii="Arial" w:hAnsi="Arial" w:hint="cs"/>
          <w:noProof w:val="0"/>
          <w:rtl/>
        </w:rPr>
        <w:t>ו בפניי</w:t>
      </w:r>
      <w:r w:rsidR="00C87268">
        <w:rPr>
          <w:rFonts w:ascii="Arial" w:hAnsi="Arial" w:hint="cs"/>
          <w:noProof w:val="0"/>
          <w:rtl/>
        </w:rPr>
        <w:t xml:space="preserve"> ראיות לפיהן היה חשש כלשהו </w:t>
      </w:r>
      <w:r w:rsidR="00651948">
        <w:rPr>
          <w:rFonts w:ascii="Arial" w:hAnsi="Arial" w:hint="cs"/>
          <w:noProof w:val="0"/>
          <w:rtl/>
        </w:rPr>
        <w:t>כי הוא עלול למות בקרוב כתוצאה ממצבו. במסמך הפטירה מיום 06/05/2019 בשעה 12:45 עולה כי סיבת המוות הינה דום לב וב</w:t>
      </w:r>
      <w:r w:rsidR="009E0429">
        <w:rPr>
          <w:rFonts w:ascii="Arial" w:hAnsi="Arial" w:hint="cs"/>
          <w:noProof w:val="0"/>
          <w:rtl/>
        </w:rPr>
        <w:t>עיות לב.</w:t>
      </w:r>
    </w:p>
    <w:p w:rsidR="009E0429" w:rsidRPr="009E0429" w:rsidRDefault="009E0429" w:rsidP="009E0429">
      <w:pPr>
        <w:pStyle w:val="ad"/>
        <w:rPr>
          <w:rFonts w:ascii="Arial" w:hAnsi="Arial"/>
          <w:noProof w:val="0"/>
          <w:rtl/>
        </w:rPr>
      </w:pPr>
    </w:p>
    <w:p w:rsidR="009E0429" w:rsidRDefault="009E0429" w:rsidP="009E0429">
      <w:pPr>
        <w:pStyle w:val="ad"/>
        <w:spacing w:line="360" w:lineRule="auto"/>
        <w:jc w:val="both"/>
        <w:rPr>
          <w:rFonts w:ascii="Arial" w:hAnsi="Arial"/>
          <w:noProof w:val="0"/>
          <w:rtl/>
        </w:rPr>
      </w:pPr>
      <w:r>
        <w:rPr>
          <w:rFonts w:ascii="Arial" w:hAnsi="Arial" w:hint="cs"/>
          <w:noProof w:val="0"/>
          <w:rtl/>
        </w:rPr>
        <w:t>בנסיבות אלו לא הונחה כל תשתית ראייתית לפיה המנוח יכול היה לסבור באופן אובייקטיבי כי הוא נוטה למות בעת עריכת מסמך ה'זכרון דברים'.</w:t>
      </w:r>
    </w:p>
    <w:p w:rsidR="009E0429" w:rsidRDefault="009E0429" w:rsidP="009E0429">
      <w:pPr>
        <w:spacing w:line="360" w:lineRule="auto"/>
        <w:jc w:val="both"/>
        <w:rPr>
          <w:rFonts w:ascii="Arial" w:hAnsi="Arial"/>
          <w:noProof w:val="0"/>
          <w:rtl/>
        </w:rPr>
      </w:pPr>
    </w:p>
    <w:p w:rsidR="009E0429" w:rsidRDefault="009E0429" w:rsidP="009E0429">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מי שרואה עצמו, בנסיבות המצדיקות זאת, אל מול פני המוות</w:t>
      </w:r>
    </w:p>
    <w:p w:rsidR="006A25CF" w:rsidRDefault="006A25CF" w:rsidP="006A25CF">
      <w:pPr>
        <w:pStyle w:val="ad"/>
        <w:spacing w:line="360" w:lineRule="auto"/>
        <w:jc w:val="both"/>
        <w:rPr>
          <w:rFonts w:ascii="Arial" w:hAnsi="Arial"/>
          <w:noProof w:val="0"/>
          <w:rtl/>
        </w:rPr>
      </w:pPr>
    </w:p>
    <w:p w:rsidR="006A25CF" w:rsidRPr="00230683" w:rsidRDefault="006A25CF" w:rsidP="00230683">
      <w:pPr>
        <w:pStyle w:val="ad"/>
        <w:spacing w:line="360" w:lineRule="auto"/>
        <w:jc w:val="both"/>
        <w:rPr>
          <w:rFonts w:ascii="Arial" w:hAnsi="Arial"/>
          <w:noProof w:val="0"/>
          <w:rtl/>
        </w:rPr>
      </w:pPr>
      <w:r>
        <w:rPr>
          <w:rFonts w:ascii="Arial" w:hAnsi="Arial" w:hint="cs"/>
          <w:noProof w:val="0"/>
          <w:rtl/>
        </w:rPr>
        <w:t>בפסיקה נקבע כי כדי שאדם יראה עצמו אל מול המוות יש צורך בקיומם של שני אלמנטים, האובייקטיבי והסובייקטיבי.</w:t>
      </w:r>
    </w:p>
    <w:p w:rsidR="006A25CF" w:rsidRDefault="006A25CF" w:rsidP="006A25CF">
      <w:pPr>
        <w:pStyle w:val="ad"/>
        <w:spacing w:line="360" w:lineRule="auto"/>
        <w:jc w:val="both"/>
        <w:rPr>
          <w:rFonts w:ascii="Arial" w:hAnsi="Arial"/>
          <w:noProof w:val="0"/>
          <w:rtl/>
        </w:rPr>
      </w:pPr>
      <w:r>
        <w:rPr>
          <w:rFonts w:ascii="Arial" w:hAnsi="Arial" w:hint="cs"/>
          <w:noProof w:val="0"/>
          <w:rtl/>
        </w:rPr>
        <w:t xml:space="preserve">ביחס לאובייקטיבי, ציין ש. שוחט בספרו כי האלמנט האובייקטיבי </w:t>
      </w:r>
      <w:r w:rsidR="0013029A">
        <w:rPr>
          <w:rFonts w:ascii="Arial" w:hAnsi="Arial" w:hint="cs"/>
          <w:noProof w:val="0"/>
          <w:rtl/>
        </w:rPr>
        <w:t>נדרש ביחס לתחושתו של האד</w:t>
      </w:r>
      <w:r>
        <w:rPr>
          <w:rFonts w:ascii="Arial" w:hAnsi="Arial" w:hint="cs"/>
          <w:noProof w:val="0"/>
          <w:rtl/>
        </w:rPr>
        <w:t>ם ולא ביחס לסכנה עצמה. דהיינו המבחן הינו: "</w:t>
      </w:r>
      <w:r>
        <w:rPr>
          <w:rFonts w:ascii="Arial" w:hAnsi="Arial" w:hint="cs"/>
          <w:b/>
          <w:bCs/>
          <w:noProof w:val="0"/>
          <w:rtl/>
        </w:rPr>
        <w:t>האם האדם הסביר באותן נסיבות ובאותו מצב שבו היה שרוי המצווה היה חש ו</w:t>
      </w:r>
      <w:r w:rsidR="00945E11">
        <w:rPr>
          <w:rFonts w:ascii="Arial" w:hAnsi="Arial" w:hint="cs"/>
          <w:b/>
          <w:bCs/>
          <w:noProof w:val="0"/>
          <w:rtl/>
        </w:rPr>
        <w:t>מרגיש כי הוא עומד אל פני המוות"</w:t>
      </w:r>
      <w:r w:rsidR="00945E11">
        <w:rPr>
          <w:rFonts w:ascii="Arial" w:hAnsi="Arial" w:hint="cs"/>
          <w:noProof w:val="0"/>
          <w:rtl/>
        </w:rPr>
        <w:t xml:space="preserve"> (פגמים בצוואות, עמוד 125).</w:t>
      </w:r>
    </w:p>
    <w:p w:rsidR="00945E11" w:rsidRDefault="00945E11" w:rsidP="006A25CF">
      <w:pPr>
        <w:pStyle w:val="ad"/>
        <w:spacing w:line="360" w:lineRule="auto"/>
        <w:jc w:val="both"/>
        <w:rPr>
          <w:rFonts w:ascii="Arial" w:hAnsi="Arial"/>
          <w:noProof w:val="0"/>
          <w:rtl/>
        </w:rPr>
      </w:pPr>
    </w:p>
    <w:p w:rsidR="00945E11" w:rsidRDefault="00945E11" w:rsidP="006A25CF">
      <w:pPr>
        <w:pStyle w:val="ad"/>
        <w:spacing w:line="360" w:lineRule="auto"/>
        <w:jc w:val="both"/>
        <w:rPr>
          <w:rFonts w:ascii="Arial" w:hAnsi="Arial"/>
          <w:noProof w:val="0"/>
          <w:rtl/>
        </w:rPr>
      </w:pPr>
      <w:r>
        <w:rPr>
          <w:rFonts w:ascii="Arial" w:hAnsi="Arial" w:hint="cs"/>
          <w:noProof w:val="0"/>
          <w:rtl/>
        </w:rPr>
        <w:t>דהיינו, אין צורך בתחושת מוות אמיתית אלא די בתחושתו של האדם הסביר. האם אדם אחר במצבו של המנוח ובאותן נסיבות, היה חש כי הוא עומד אל פני המוות. עוד יש לבחון את התחושה הסובייקטיבית, מה חש המנוח באותה העת, האם הרגיש שהוא עומד אל מול המוות.</w:t>
      </w:r>
    </w:p>
    <w:p w:rsidR="00945E11" w:rsidRPr="00945E11" w:rsidRDefault="00945E11" w:rsidP="006A25CF">
      <w:pPr>
        <w:pStyle w:val="ad"/>
        <w:spacing w:line="360" w:lineRule="auto"/>
        <w:jc w:val="both"/>
        <w:rPr>
          <w:rFonts w:ascii="Arial" w:hAnsi="Arial"/>
          <w:noProof w:val="0"/>
        </w:rPr>
      </w:pPr>
    </w:p>
    <w:p w:rsidR="009E0429" w:rsidRDefault="00945E11" w:rsidP="009E0429">
      <w:pPr>
        <w:pStyle w:val="ad"/>
        <w:spacing w:line="360" w:lineRule="auto"/>
        <w:jc w:val="both"/>
        <w:rPr>
          <w:rFonts w:ascii="Arial" w:hAnsi="Arial"/>
          <w:noProof w:val="0"/>
          <w:rtl/>
        </w:rPr>
      </w:pPr>
      <w:r>
        <w:rPr>
          <w:rFonts w:ascii="Arial" w:hAnsi="Arial" w:hint="cs"/>
          <w:noProof w:val="0"/>
          <w:rtl/>
        </w:rPr>
        <w:t xml:space="preserve">בעניין הנדון, אין כל תימוכין לכך, שאדם סביר לאחר התעלפות ברכב תאונת דרכים ממנה ניצל ויצא במצב כללי טוב, רואה עצמו בפני המוות. </w:t>
      </w:r>
      <w:r w:rsidR="00D75F47">
        <w:rPr>
          <w:rFonts w:ascii="Arial" w:hAnsi="Arial" w:hint="cs"/>
          <w:noProof w:val="0"/>
          <w:rtl/>
        </w:rPr>
        <w:t>כלומר, הגיוני לחשוב שבעת התאונה או בסמוך אליה בעודו מתעלף יכול והמנוח ראה עצמו אל מול המוות וכך גם כל אדם סביר בנסיבות אלו. אולם, לאחר שניצל מתאונת הדרכים, מצבו הכללי טוב והוא מטופל על ידי רופאים ולא צוין כי נפגע באופן משמעותי בתאונת דרכים, לא התרשמתי כי אדם סביר היה חושב עוד כי הוא עומד אל מול המוות, אלא כאדם שזה עתה ניצל ממוות.</w:t>
      </w:r>
    </w:p>
    <w:p w:rsidR="003F12D8" w:rsidRDefault="003F12D8" w:rsidP="009E0429">
      <w:pPr>
        <w:pStyle w:val="ad"/>
        <w:spacing w:line="360" w:lineRule="auto"/>
        <w:jc w:val="both"/>
        <w:rPr>
          <w:rFonts w:ascii="Arial" w:hAnsi="Arial"/>
          <w:noProof w:val="0"/>
          <w:rtl/>
        </w:rPr>
      </w:pPr>
    </w:p>
    <w:p w:rsidR="003F12D8" w:rsidRDefault="002C0F52" w:rsidP="00230683">
      <w:pPr>
        <w:pStyle w:val="ad"/>
        <w:spacing w:line="360" w:lineRule="auto"/>
        <w:jc w:val="both"/>
        <w:rPr>
          <w:rFonts w:ascii="Arial" w:hAnsi="Arial"/>
          <w:noProof w:val="0"/>
          <w:rtl/>
        </w:rPr>
      </w:pPr>
      <w:r>
        <w:rPr>
          <w:rFonts w:ascii="Arial" w:hAnsi="Arial" w:hint="cs"/>
          <w:noProof w:val="0"/>
          <w:rtl/>
        </w:rPr>
        <w:t xml:space="preserve">זאת ועוד, עולות תהיות רבות ביחס למסמך </w:t>
      </w:r>
      <w:r w:rsidR="0013029A">
        <w:rPr>
          <w:rFonts w:ascii="Arial" w:hAnsi="Arial" w:hint="cs"/>
          <w:noProof w:val="0"/>
          <w:rtl/>
        </w:rPr>
        <w:t>זיכרו</w:t>
      </w:r>
      <w:r w:rsidR="0013029A">
        <w:rPr>
          <w:rFonts w:ascii="Arial" w:hAnsi="Arial" w:hint="eastAsia"/>
          <w:noProof w:val="0"/>
          <w:rtl/>
        </w:rPr>
        <w:t>ן</w:t>
      </w:r>
      <w:r>
        <w:rPr>
          <w:rFonts w:ascii="Arial" w:hAnsi="Arial" w:hint="cs"/>
          <w:noProof w:val="0"/>
          <w:rtl/>
        </w:rPr>
        <w:t xml:space="preserve"> הדברים ותוקפו</w:t>
      </w:r>
      <w:r w:rsidR="00230683">
        <w:rPr>
          <w:rFonts w:ascii="Arial" w:hAnsi="Arial" w:hint="cs"/>
          <w:noProof w:val="0"/>
          <w:rtl/>
        </w:rPr>
        <w:t>. מ</w:t>
      </w:r>
      <w:r>
        <w:rPr>
          <w:rFonts w:ascii="Arial" w:hAnsi="Arial" w:hint="cs"/>
          <w:noProof w:val="0"/>
          <w:rtl/>
        </w:rPr>
        <w:t>עדות העד ד' עולה כי המסמך נכתב בעת שהמנוח שהה בחדרו לאחר שאושפז במחלקה</w:t>
      </w:r>
      <w:r w:rsidR="00A80894">
        <w:rPr>
          <w:rFonts w:ascii="Arial" w:hAnsi="Arial" w:hint="cs"/>
          <w:noProof w:val="0"/>
          <w:rtl/>
        </w:rPr>
        <w:t xml:space="preserve"> בה אושפז ביום הראשון בסביבות השעה 17:00 (עמוד 23 לפרוטוקול מיום  06/09/2022, שורות 21-26). מנגד, המשיב 1, אחיו של המנוח ועד נוסף והיוזם של </w:t>
      </w:r>
      <w:r w:rsidR="0013029A">
        <w:rPr>
          <w:rFonts w:ascii="Arial" w:hAnsi="Arial" w:hint="cs"/>
          <w:noProof w:val="0"/>
          <w:rtl/>
        </w:rPr>
        <w:t>זיכרו</w:t>
      </w:r>
      <w:r w:rsidR="0013029A">
        <w:rPr>
          <w:rFonts w:ascii="Arial" w:hAnsi="Arial" w:hint="eastAsia"/>
          <w:noProof w:val="0"/>
          <w:rtl/>
        </w:rPr>
        <w:t>ן</w:t>
      </w:r>
      <w:r w:rsidR="00A80894">
        <w:rPr>
          <w:rFonts w:ascii="Arial" w:hAnsi="Arial" w:hint="cs"/>
          <w:noProof w:val="0"/>
          <w:rtl/>
        </w:rPr>
        <w:t xml:space="preserve"> הדברים העיד כי האירוע היה במיון ולא בחדרו של המנוח. יצוין כי מעיון בדו"ח סיכום רפואי, עולה כי המנוח הגיע למחלקה בה אושפז רק בשעות 21:53 ומשכך, אין לקבלת את טענת העד ד' כי הצוואה נערכה במחלקה.</w:t>
      </w:r>
    </w:p>
    <w:p w:rsidR="00A80894" w:rsidRDefault="00A80894" w:rsidP="009E0429">
      <w:pPr>
        <w:pStyle w:val="ad"/>
        <w:spacing w:line="360" w:lineRule="auto"/>
        <w:jc w:val="both"/>
        <w:rPr>
          <w:rFonts w:ascii="Arial" w:hAnsi="Arial"/>
          <w:noProof w:val="0"/>
          <w:rtl/>
        </w:rPr>
      </w:pPr>
    </w:p>
    <w:p w:rsidR="00A80894" w:rsidRDefault="00A80894" w:rsidP="009E0429">
      <w:pPr>
        <w:pStyle w:val="ad"/>
        <w:spacing w:line="360" w:lineRule="auto"/>
        <w:jc w:val="both"/>
        <w:rPr>
          <w:rFonts w:ascii="Arial" w:hAnsi="Arial"/>
          <w:noProof w:val="0"/>
          <w:rtl/>
        </w:rPr>
      </w:pPr>
      <w:r>
        <w:rPr>
          <w:rFonts w:ascii="Arial" w:hAnsi="Arial" w:hint="cs"/>
          <w:noProof w:val="0"/>
          <w:rtl/>
        </w:rPr>
        <w:t xml:space="preserve">כמו כן, מדברי האח, המשיב 1, עולה </w:t>
      </w:r>
      <w:r w:rsidR="00AF1347">
        <w:rPr>
          <w:rFonts w:ascii="Arial" w:hAnsi="Arial" w:hint="cs"/>
          <w:noProof w:val="0"/>
          <w:rtl/>
        </w:rPr>
        <w:t>כי המנוח היה שתוי בעת הגיעו לבית החולים: "</w:t>
      </w:r>
      <w:r w:rsidR="00AF1347">
        <w:rPr>
          <w:rFonts w:ascii="Arial" w:hAnsi="Arial" w:hint="cs"/>
          <w:b/>
          <w:bCs/>
          <w:noProof w:val="0"/>
          <w:rtl/>
        </w:rPr>
        <w:t>מה אתה רוצה שאגיד? רוב הסיכויים שהיה שתוי..."</w:t>
      </w:r>
      <w:r w:rsidR="00AF1347">
        <w:rPr>
          <w:rFonts w:ascii="Arial" w:hAnsi="Arial" w:hint="cs"/>
          <w:noProof w:val="0"/>
          <w:rtl/>
        </w:rPr>
        <w:t xml:space="preserve"> (עמוד 30, שורה 14).</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lastRenderedPageBreak/>
        <w:t xml:space="preserve">אם כן, התמונה המצטיירת בפניי היא כי המנוח היה נסער לאחר התאונה, שתוי לאחר שציין ששתה אלכוהול </w:t>
      </w:r>
      <w:r>
        <w:rPr>
          <w:rFonts w:ascii="Arial" w:hAnsi="Arial" w:hint="cs"/>
          <w:noProof w:val="0"/>
          <w:u w:val="single"/>
          <w:rtl/>
        </w:rPr>
        <w:t>לאחר התאונה</w:t>
      </w:r>
      <w:r>
        <w:rPr>
          <w:rFonts w:ascii="Arial" w:hAnsi="Arial" w:hint="cs"/>
          <w:noProof w:val="0"/>
          <w:rtl/>
        </w:rPr>
        <w:t xml:space="preserve"> ולא מצאתי כל תימוכין לכך שאכן התכוון לאמירותיו</w:t>
      </w:r>
      <w:r w:rsidR="00230683">
        <w:rPr>
          <w:rFonts w:ascii="Arial" w:hAnsi="Arial" w:hint="cs"/>
          <w:noProof w:val="0"/>
          <w:rtl/>
        </w:rPr>
        <w:t xml:space="preserve"> ככל שאלו נאמרו בפועל</w:t>
      </w:r>
      <w:r>
        <w:rPr>
          <w:rFonts w:ascii="Arial" w:hAnsi="Arial" w:hint="cs"/>
          <w:noProof w:val="0"/>
          <w:rtl/>
        </w:rPr>
        <w:t>.</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t xml:space="preserve">בנוסף, אף אם הייתי מקבלת את גרסת המשיב 2 שהעיד כי למחרת ערך את </w:t>
      </w:r>
      <w:r w:rsidR="0013029A">
        <w:rPr>
          <w:rFonts w:ascii="Arial" w:hAnsi="Arial" w:hint="cs"/>
          <w:noProof w:val="0"/>
          <w:rtl/>
        </w:rPr>
        <w:t>זיכרו</w:t>
      </w:r>
      <w:r w:rsidR="0013029A">
        <w:rPr>
          <w:rFonts w:ascii="Arial" w:hAnsi="Arial" w:hint="eastAsia"/>
          <w:noProof w:val="0"/>
          <w:rtl/>
        </w:rPr>
        <w:t>ן</w:t>
      </w:r>
      <w:r>
        <w:rPr>
          <w:rFonts w:ascii="Arial" w:hAnsi="Arial" w:hint="cs"/>
          <w:noProof w:val="0"/>
          <w:rtl/>
        </w:rPr>
        <w:t xml:space="preserve"> הדברים יחד עם העד בקפיטריה בשעות הבוקר בעודם מבקרים את המנוח וממתינים לו לפני שנכנסו לחדרו לאור ביקור הרופאים שהיה באותה העת, לא מצאתי כל סיבה הגיונית לפיה ככל שאכן מדובר בצוואת המנוח, הוא לא יוחתם עליה מיד לאחר עריכת המסמך.</w:t>
      </w:r>
    </w:p>
    <w:p w:rsidR="00506E5E" w:rsidRDefault="00506E5E" w:rsidP="009E0429">
      <w:pPr>
        <w:pStyle w:val="ad"/>
        <w:spacing w:line="360" w:lineRule="auto"/>
        <w:jc w:val="both"/>
        <w:rPr>
          <w:rFonts w:ascii="Arial" w:hAnsi="Arial"/>
          <w:noProof w:val="0"/>
          <w:rtl/>
        </w:rPr>
      </w:pPr>
    </w:p>
    <w:p w:rsidR="00506E5E" w:rsidRDefault="00506E5E" w:rsidP="009E0429">
      <w:pPr>
        <w:pStyle w:val="ad"/>
        <w:spacing w:line="360" w:lineRule="auto"/>
        <w:jc w:val="both"/>
        <w:rPr>
          <w:rFonts w:ascii="Arial" w:hAnsi="Arial"/>
          <w:noProof w:val="0"/>
          <w:rtl/>
        </w:rPr>
      </w:pPr>
      <w:r>
        <w:rPr>
          <w:rFonts w:ascii="Arial" w:hAnsi="Arial" w:hint="cs"/>
          <w:noProof w:val="0"/>
          <w:rtl/>
        </w:rPr>
        <w:t xml:space="preserve">המשיב </w:t>
      </w:r>
      <w:r w:rsidR="004C7775">
        <w:rPr>
          <w:rFonts w:ascii="Arial" w:hAnsi="Arial" w:hint="cs"/>
          <w:noProof w:val="0"/>
          <w:rtl/>
        </w:rPr>
        <w:t>2 העיד כי:</w:t>
      </w:r>
    </w:p>
    <w:p w:rsidR="004C7775" w:rsidRDefault="004C7775" w:rsidP="009E0429">
      <w:pPr>
        <w:pStyle w:val="ad"/>
        <w:spacing w:line="360" w:lineRule="auto"/>
        <w:jc w:val="both"/>
        <w:rPr>
          <w:rFonts w:ascii="Arial" w:hAnsi="Arial"/>
          <w:noProof w:val="0"/>
          <w:rtl/>
        </w:rPr>
      </w:pPr>
    </w:p>
    <w:p w:rsidR="004C7775" w:rsidRDefault="004C7775" w:rsidP="009E0429">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ציינת שהיית בקפיטריה, אתה כתבת וחתמתם</w:t>
      </w:r>
      <w:r w:rsidR="00DF54BB">
        <w:rPr>
          <w:rFonts w:ascii="Arial" w:hAnsi="Arial" w:hint="cs"/>
          <w:b/>
          <w:bCs/>
          <w:noProof w:val="0"/>
          <w:rtl/>
        </w:rPr>
        <w:t>, לאחר מכן עליתם למנוח, הצגת לו את זיכרון הדברים?</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ת. לא, הוא היה אצלי בכיס. חזרתי לעבודה.</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ש. יש סיבה שאתה עולה למנוח ולא אומר לו זה מה שרצית ותחתום שזה מה שאתה רוצה?</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ת. אתה שואל אם יש סיבה שאני אגיד לו לחתום על הצוואה שלו?</w:t>
      </w:r>
      <w:r w:rsidR="0013029A">
        <w:rPr>
          <w:rFonts w:ascii="Arial" w:hAnsi="Arial" w:hint="cs"/>
          <w:b/>
          <w:bCs/>
          <w:noProof w:val="0"/>
          <w:rtl/>
        </w:rPr>
        <w:t xml:space="preserve"> </w:t>
      </w:r>
      <w:r>
        <w:rPr>
          <w:rFonts w:ascii="Arial" w:hAnsi="Arial" w:hint="cs"/>
          <w:b/>
          <w:bCs/>
          <w:noProof w:val="0"/>
          <w:rtl/>
        </w:rPr>
        <w:t>לא ראיתי סיבה . הוא היה במצב...עשינו את זה , משם יצאתי החוצה והמשכתי.</w:t>
      </w:r>
    </w:p>
    <w:p w:rsidR="00DF54BB" w:rsidRDefault="00DF54BB" w:rsidP="009E0429">
      <w:pPr>
        <w:pStyle w:val="ad"/>
        <w:spacing w:line="360" w:lineRule="auto"/>
        <w:jc w:val="both"/>
        <w:rPr>
          <w:rFonts w:ascii="Arial" w:hAnsi="Arial"/>
          <w:b/>
          <w:bCs/>
          <w:noProof w:val="0"/>
          <w:rtl/>
        </w:rPr>
      </w:pPr>
      <w:r>
        <w:rPr>
          <w:rFonts w:ascii="Arial" w:hAnsi="Arial" w:hint="cs"/>
          <w:b/>
          <w:bCs/>
          <w:noProof w:val="0"/>
          <w:rtl/>
        </w:rPr>
        <w:t>ש. הגעת אליו עוד פעם?</w:t>
      </w:r>
    </w:p>
    <w:p w:rsidR="00DF54BB" w:rsidRDefault="00DF54BB" w:rsidP="00DF54BB">
      <w:pPr>
        <w:pStyle w:val="ad"/>
        <w:spacing w:line="360" w:lineRule="auto"/>
        <w:jc w:val="both"/>
        <w:rPr>
          <w:rFonts w:ascii="Arial" w:hAnsi="Arial"/>
          <w:b/>
          <w:bCs/>
          <w:noProof w:val="0"/>
          <w:rtl/>
        </w:rPr>
      </w:pPr>
      <w:r>
        <w:rPr>
          <w:rFonts w:ascii="Arial" w:hAnsi="Arial" w:hint="cs"/>
          <w:b/>
          <w:bCs/>
          <w:noProof w:val="0"/>
          <w:rtl/>
        </w:rPr>
        <w:t>ת. הגעתי אליו עוד פעם פעמיים"</w:t>
      </w:r>
    </w:p>
    <w:p w:rsidR="00DF54BB" w:rsidRDefault="00DF54BB" w:rsidP="00DF54BB">
      <w:pPr>
        <w:pStyle w:val="ad"/>
        <w:spacing w:line="360" w:lineRule="auto"/>
        <w:jc w:val="both"/>
        <w:rPr>
          <w:rFonts w:ascii="Arial" w:hAnsi="Arial"/>
          <w:b/>
          <w:bCs/>
          <w:noProof w:val="0"/>
          <w:rtl/>
        </w:rPr>
      </w:pPr>
    </w:p>
    <w:p w:rsidR="00DF54BB" w:rsidRPr="00DF54BB" w:rsidRDefault="00DF54BB" w:rsidP="00DF54BB">
      <w:pPr>
        <w:pStyle w:val="ad"/>
        <w:spacing w:line="360" w:lineRule="auto"/>
        <w:jc w:val="both"/>
        <w:rPr>
          <w:rFonts w:ascii="Arial" w:hAnsi="Arial"/>
          <w:noProof w:val="0"/>
          <w:rtl/>
        </w:rPr>
      </w:pPr>
      <w:r>
        <w:rPr>
          <w:rFonts w:ascii="Arial" w:hAnsi="Arial" w:hint="cs"/>
          <w:noProof w:val="0"/>
          <w:rtl/>
        </w:rPr>
        <w:t>(עמוד 30 לפרוטוקול, שורות 17-30.</w:t>
      </w:r>
    </w:p>
    <w:p w:rsidR="009E0429" w:rsidRPr="009E0429" w:rsidRDefault="009E0429" w:rsidP="009E0429">
      <w:pPr>
        <w:pStyle w:val="ad"/>
        <w:spacing w:line="360" w:lineRule="auto"/>
        <w:jc w:val="both"/>
        <w:rPr>
          <w:rFonts w:ascii="Arial" w:hAnsi="Arial"/>
          <w:noProof w:val="0"/>
        </w:rPr>
      </w:pPr>
    </w:p>
    <w:p w:rsidR="009D6AB8" w:rsidRDefault="00DF54BB" w:rsidP="00230683">
      <w:pPr>
        <w:pStyle w:val="ad"/>
        <w:numPr>
          <w:ilvl w:val="0"/>
          <w:numId w:val="1"/>
        </w:numPr>
        <w:spacing w:line="360" w:lineRule="auto"/>
        <w:jc w:val="both"/>
        <w:rPr>
          <w:rFonts w:ascii="Arial" w:hAnsi="Arial"/>
          <w:noProof w:val="0"/>
        </w:rPr>
      </w:pPr>
      <w:r>
        <w:rPr>
          <w:rFonts w:ascii="Arial" w:hAnsi="Arial" w:hint="cs"/>
          <w:noProof w:val="0"/>
          <w:rtl/>
        </w:rPr>
        <w:t>כפי שעולה מהמסמכים הרפואיים, מצבו של המנוח היה טוב ולא צוין כי היה נסער. כמו כן, מע</w:t>
      </w:r>
      <w:r w:rsidR="00230683">
        <w:rPr>
          <w:rFonts w:ascii="Arial" w:hAnsi="Arial" w:hint="cs"/>
          <w:noProof w:val="0"/>
          <w:rtl/>
        </w:rPr>
        <w:t xml:space="preserve">דות המשיב 2 </w:t>
      </w:r>
      <w:r w:rsidR="009D6AB8">
        <w:rPr>
          <w:rFonts w:ascii="Arial" w:hAnsi="Arial" w:hint="cs"/>
          <w:noProof w:val="0"/>
          <w:rtl/>
        </w:rPr>
        <w:t xml:space="preserve">התרשמתי כי לו אכן </w:t>
      </w:r>
      <w:r w:rsidR="0013029A">
        <w:rPr>
          <w:rFonts w:ascii="Arial" w:hAnsi="Arial" w:hint="cs"/>
          <w:noProof w:val="0"/>
          <w:rtl/>
        </w:rPr>
        <w:t>היית</w:t>
      </w:r>
      <w:r w:rsidR="0013029A">
        <w:rPr>
          <w:rFonts w:ascii="Arial" w:hAnsi="Arial" w:hint="eastAsia"/>
          <w:noProof w:val="0"/>
          <w:rtl/>
        </w:rPr>
        <w:t>ה</w:t>
      </w:r>
      <w:r w:rsidR="009D6AB8">
        <w:rPr>
          <w:rFonts w:ascii="Arial" w:hAnsi="Arial" w:hint="cs"/>
          <w:noProof w:val="0"/>
          <w:rtl/>
        </w:rPr>
        <w:t xml:space="preserve"> נמ</w:t>
      </w:r>
      <w:r w:rsidR="00230683">
        <w:rPr>
          <w:rFonts w:ascii="Arial" w:hAnsi="Arial" w:hint="cs"/>
          <w:noProof w:val="0"/>
          <w:rtl/>
        </w:rPr>
        <w:t xml:space="preserve">סרת צוואה בעל פה מצד המנוח, היה המשיב 2 </w:t>
      </w:r>
      <w:r w:rsidR="009D6AB8">
        <w:rPr>
          <w:rFonts w:ascii="Arial" w:hAnsi="Arial" w:hint="cs"/>
          <w:noProof w:val="0"/>
          <w:rtl/>
        </w:rPr>
        <w:t>ממהר להחתימו כמו שטען כי ידע בחר להעלותה על הכתב</w:t>
      </w:r>
      <w:r w:rsidR="00230683">
        <w:rPr>
          <w:rFonts w:ascii="Arial" w:hAnsi="Arial" w:hint="cs"/>
          <w:noProof w:val="0"/>
          <w:rtl/>
        </w:rPr>
        <w:t xml:space="preserve"> ולהכתירה בכותרת 'זיכרון דברים'</w:t>
      </w:r>
      <w:r w:rsidR="009D6AB8">
        <w:rPr>
          <w:rFonts w:ascii="Arial" w:hAnsi="Arial" w:hint="cs"/>
          <w:noProof w:val="0"/>
          <w:rtl/>
        </w:rPr>
        <w:t>. איני מוצאת כל הסבר הגיוני לכך שאדם שאינו משפטן, יבחר יום לאחר ששמע את הצוואה בעל פה</w:t>
      </w:r>
      <w:r w:rsidR="00230683">
        <w:rPr>
          <w:rFonts w:ascii="Arial" w:hAnsi="Arial" w:hint="cs"/>
          <w:noProof w:val="0"/>
          <w:rtl/>
        </w:rPr>
        <w:t xml:space="preserve"> כביכול</w:t>
      </w:r>
      <w:r w:rsidR="009D6AB8">
        <w:rPr>
          <w:rFonts w:ascii="Arial" w:hAnsi="Arial" w:hint="cs"/>
          <w:noProof w:val="0"/>
          <w:rtl/>
        </w:rPr>
        <w:t>, להעלות אותה על הכתב</w:t>
      </w:r>
      <w:r w:rsidR="00230683">
        <w:rPr>
          <w:rFonts w:ascii="Arial" w:hAnsi="Arial" w:hint="cs"/>
          <w:noProof w:val="0"/>
          <w:rtl/>
        </w:rPr>
        <w:t xml:space="preserve"> ולהכתירה כזיכרון דברים</w:t>
      </w:r>
      <w:r w:rsidR="009D6AB8">
        <w:rPr>
          <w:rFonts w:ascii="Arial" w:hAnsi="Arial" w:hint="cs"/>
          <w:noProof w:val="0"/>
          <w:rtl/>
        </w:rPr>
        <w:t xml:space="preserve">, בעודו נמצא בסמוך למנוח, בקפיטריה בעוד המנוח נמצא בחדרו בבית החולים </w:t>
      </w:r>
      <w:r w:rsidR="0013029A">
        <w:rPr>
          <w:rFonts w:ascii="Arial" w:hAnsi="Arial" w:hint="cs"/>
          <w:noProof w:val="0"/>
          <w:rtl/>
        </w:rPr>
        <w:t>ומיד</w:t>
      </w:r>
      <w:r w:rsidR="009D6AB8">
        <w:rPr>
          <w:rFonts w:ascii="Arial" w:hAnsi="Arial" w:hint="cs"/>
          <w:noProof w:val="0"/>
          <w:rtl/>
        </w:rPr>
        <w:t xml:space="preserve"> לאחר רישום </w:t>
      </w:r>
      <w:r w:rsidR="0013029A">
        <w:rPr>
          <w:rFonts w:ascii="Arial" w:hAnsi="Arial" w:hint="cs"/>
          <w:noProof w:val="0"/>
          <w:rtl/>
        </w:rPr>
        <w:t>זיכרו</w:t>
      </w:r>
      <w:r w:rsidR="0013029A">
        <w:rPr>
          <w:rFonts w:ascii="Arial" w:hAnsi="Arial" w:hint="eastAsia"/>
          <w:noProof w:val="0"/>
          <w:rtl/>
        </w:rPr>
        <w:t>ן</w:t>
      </w:r>
      <w:r w:rsidR="009D6AB8">
        <w:rPr>
          <w:rFonts w:ascii="Arial" w:hAnsi="Arial" w:hint="cs"/>
          <w:noProof w:val="0"/>
          <w:rtl/>
        </w:rPr>
        <w:t xml:space="preserve"> הדברים ללכת לחדרו של המנוח ולא לס</w:t>
      </w:r>
      <w:r w:rsidR="00230683">
        <w:rPr>
          <w:rFonts w:ascii="Arial" w:hAnsi="Arial" w:hint="cs"/>
          <w:noProof w:val="0"/>
          <w:rtl/>
        </w:rPr>
        <w:t>פר לו על כך ולא שמעתי מפי המשיב 2</w:t>
      </w:r>
      <w:r w:rsidR="009D6AB8">
        <w:rPr>
          <w:rFonts w:ascii="Arial" w:hAnsi="Arial" w:hint="cs"/>
          <w:noProof w:val="0"/>
          <w:rtl/>
        </w:rPr>
        <w:t xml:space="preserve"> כל הסבר הגיוני לכך.</w:t>
      </w:r>
    </w:p>
    <w:p w:rsidR="009D6AB8" w:rsidRDefault="009D6AB8" w:rsidP="009D6AB8">
      <w:pPr>
        <w:pStyle w:val="ad"/>
        <w:spacing w:line="360" w:lineRule="auto"/>
        <w:jc w:val="both"/>
        <w:rPr>
          <w:rFonts w:ascii="Arial" w:hAnsi="Arial"/>
          <w:noProof w:val="0"/>
        </w:rPr>
      </w:pPr>
    </w:p>
    <w:p w:rsidR="009D6AB8" w:rsidRDefault="009D6AB8" w:rsidP="00811A7C">
      <w:pPr>
        <w:pStyle w:val="ad"/>
        <w:numPr>
          <w:ilvl w:val="0"/>
          <w:numId w:val="1"/>
        </w:numPr>
        <w:spacing w:line="360" w:lineRule="auto"/>
        <w:jc w:val="both"/>
        <w:rPr>
          <w:rFonts w:ascii="Arial" w:hAnsi="Arial"/>
          <w:noProof w:val="0"/>
        </w:rPr>
      </w:pPr>
      <w:r>
        <w:rPr>
          <w:rFonts w:ascii="Arial" w:hAnsi="Arial" w:hint="cs"/>
          <w:noProof w:val="0"/>
          <w:rtl/>
        </w:rPr>
        <w:lastRenderedPageBreak/>
        <w:t>בנסיבו</w:t>
      </w:r>
      <w:r w:rsidR="00230683">
        <w:rPr>
          <w:rFonts w:ascii="Arial" w:hAnsi="Arial" w:hint="cs"/>
          <w:noProof w:val="0"/>
          <w:rtl/>
        </w:rPr>
        <w:t>ת אלו וחרף עדויות העד ד והמשיב 2</w:t>
      </w:r>
      <w:r>
        <w:rPr>
          <w:rFonts w:ascii="Arial" w:hAnsi="Arial" w:hint="cs"/>
          <w:noProof w:val="0"/>
          <w:rtl/>
        </w:rPr>
        <w:t xml:space="preserve">, איני מקבלת הטענה לפיה נערך זיכרון הדברים בבית החולים בקפיטריה, יום לאחר אמירתה, בעת </w:t>
      </w:r>
      <w:r w:rsidR="0013029A">
        <w:rPr>
          <w:rFonts w:ascii="Arial" w:hAnsi="Arial" w:hint="cs"/>
          <w:noProof w:val="0"/>
          <w:rtl/>
        </w:rPr>
        <w:t>אשפוזו</w:t>
      </w:r>
      <w:r>
        <w:rPr>
          <w:rFonts w:ascii="Arial" w:hAnsi="Arial" w:hint="cs"/>
          <w:noProof w:val="0"/>
          <w:rtl/>
        </w:rPr>
        <w:t xml:space="preserve"> של המנוח בבית החולים.</w:t>
      </w:r>
    </w:p>
    <w:p w:rsidR="009D6AB8" w:rsidRPr="009D6AB8" w:rsidRDefault="009D6AB8" w:rsidP="009D6AB8">
      <w:pPr>
        <w:pStyle w:val="ad"/>
        <w:rPr>
          <w:rFonts w:ascii="Arial" w:hAnsi="Arial"/>
          <w:noProof w:val="0"/>
          <w:rtl/>
        </w:rPr>
      </w:pPr>
    </w:p>
    <w:p w:rsidR="00811A7C" w:rsidRDefault="00230683" w:rsidP="00811A7C">
      <w:pPr>
        <w:pStyle w:val="ad"/>
        <w:numPr>
          <w:ilvl w:val="0"/>
          <w:numId w:val="1"/>
        </w:numPr>
        <w:spacing w:line="360" w:lineRule="auto"/>
        <w:jc w:val="both"/>
        <w:rPr>
          <w:rFonts w:ascii="Arial" w:hAnsi="Arial"/>
          <w:noProof w:val="0"/>
        </w:rPr>
      </w:pPr>
      <w:r>
        <w:rPr>
          <w:rFonts w:ascii="Arial" w:hAnsi="Arial" w:hint="cs"/>
          <w:noProof w:val="0"/>
          <w:rtl/>
        </w:rPr>
        <w:t>זאת ועוד, המשיב 2</w:t>
      </w:r>
      <w:r w:rsidR="009D6AB8">
        <w:rPr>
          <w:rFonts w:ascii="Arial" w:hAnsi="Arial" w:hint="cs"/>
          <w:noProof w:val="0"/>
          <w:rtl/>
        </w:rPr>
        <w:t xml:space="preserve"> העיד כי התייעץ עם בא כוחו אודות הצוואה לאחר פטירת </w:t>
      </w:r>
      <w:r>
        <w:rPr>
          <w:rFonts w:ascii="Arial" w:hAnsi="Arial" w:hint="cs"/>
          <w:noProof w:val="0"/>
          <w:rtl/>
        </w:rPr>
        <w:t>המנוח (ראו עמוד 31, שורות 13-15.</w:t>
      </w:r>
      <w:r w:rsidR="009D6AB8">
        <w:rPr>
          <w:rFonts w:ascii="Arial" w:hAnsi="Arial" w:hint="cs"/>
          <w:noProof w:val="0"/>
          <w:rtl/>
        </w:rPr>
        <w:t xml:space="preserve"> ברם</w:t>
      </w:r>
      <w:r>
        <w:rPr>
          <w:rFonts w:ascii="Arial" w:hAnsi="Arial" w:hint="cs"/>
          <w:noProof w:val="0"/>
          <w:rtl/>
        </w:rPr>
        <w:t>,</w:t>
      </w:r>
      <w:r w:rsidR="009D6AB8">
        <w:rPr>
          <w:rFonts w:ascii="Arial" w:hAnsi="Arial" w:hint="cs"/>
          <w:noProof w:val="0"/>
          <w:rtl/>
        </w:rPr>
        <w:t xml:space="preserve"> גם אז בחר שלא להפקיד </w:t>
      </w:r>
      <w:r w:rsidR="0013029A">
        <w:rPr>
          <w:rFonts w:ascii="Arial" w:hAnsi="Arial" w:hint="cs"/>
          <w:noProof w:val="0"/>
          <w:rtl/>
        </w:rPr>
        <w:t>זיכרו</w:t>
      </w:r>
      <w:r w:rsidR="0013029A">
        <w:rPr>
          <w:rFonts w:ascii="Arial" w:hAnsi="Arial" w:hint="eastAsia"/>
          <w:noProof w:val="0"/>
          <w:rtl/>
        </w:rPr>
        <w:t>ן</w:t>
      </w:r>
      <w:r w:rsidR="009D6AB8">
        <w:rPr>
          <w:rFonts w:ascii="Arial" w:hAnsi="Arial" w:hint="cs"/>
          <w:noProof w:val="0"/>
          <w:rtl/>
        </w:rPr>
        <w:t xml:space="preserve"> הדברים, אלא זה הוצג לראשונה בעת הגשת ההתנגדות לקיום </w:t>
      </w:r>
      <w:r w:rsidR="00110B5C">
        <w:rPr>
          <w:rFonts w:ascii="Arial" w:hAnsi="Arial" w:hint="cs"/>
          <w:noProof w:val="0"/>
          <w:rtl/>
        </w:rPr>
        <w:t>צו הירושה ביום 17/06/2019.</w:t>
      </w:r>
      <w:r w:rsidR="0094628B">
        <w:rPr>
          <w:rFonts w:ascii="Arial" w:hAnsi="Arial" w:hint="cs"/>
          <w:noProof w:val="0"/>
          <w:rtl/>
        </w:rPr>
        <w:t xml:space="preserve"> </w:t>
      </w:r>
      <w:r w:rsidR="00811A7C">
        <w:rPr>
          <w:rFonts w:ascii="Arial" w:hAnsi="Arial" w:hint="cs"/>
          <w:noProof w:val="0"/>
          <w:rtl/>
        </w:rPr>
        <w:t xml:space="preserve">בעניין הנדון אין מחלוקת כי </w:t>
      </w:r>
      <w:r w:rsidR="0013029A">
        <w:rPr>
          <w:rFonts w:ascii="Arial" w:hAnsi="Arial" w:hint="cs"/>
          <w:noProof w:val="0"/>
          <w:rtl/>
        </w:rPr>
        <w:t>זיכרו</w:t>
      </w:r>
      <w:r w:rsidR="0013029A">
        <w:rPr>
          <w:rFonts w:ascii="Arial" w:hAnsi="Arial" w:hint="eastAsia"/>
          <w:noProof w:val="0"/>
          <w:rtl/>
        </w:rPr>
        <w:t>ן</w:t>
      </w:r>
      <w:r w:rsidR="00811A7C">
        <w:rPr>
          <w:rFonts w:ascii="Arial" w:hAnsi="Arial" w:hint="cs"/>
          <w:noProof w:val="0"/>
          <w:rtl/>
        </w:rPr>
        <w:t xml:space="preserve"> הדברים מעולם לא הופקד אצל רשם הירושה. ז</w:t>
      </w:r>
      <w:r w:rsidR="0094628B">
        <w:rPr>
          <w:rFonts w:ascii="Arial" w:hAnsi="Arial" w:hint="cs"/>
          <w:noProof w:val="0"/>
          <w:rtl/>
        </w:rPr>
        <w:t>י</w:t>
      </w:r>
      <w:r w:rsidR="00811A7C">
        <w:rPr>
          <w:rFonts w:ascii="Arial" w:hAnsi="Arial" w:hint="cs"/>
          <w:noProof w:val="0"/>
          <w:rtl/>
        </w:rPr>
        <w:t>כרון הדברים צץ לראשונה בפני רשות ביום 17/06/2019, עת הוגשה התנגדות המשיב 3 לבקשה לצו ירושה</w:t>
      </w:r>
      <w:r w:rsidR="0094628B">
        <w:rPr>
          <w:rFonts w:ascii="Arial" w:hAnsi="Arial" w:hint="cs"/>
          <w:noProof w:val="0"/>
          <w:rtl/>
        </w:rPr>
        <w:t xml:space="preserve"> שהגישה המבקשת 1</w:t>
      </w:r>
      <w:r w:rsidR="00811A7C">
        <w:rPr>
          <w:rFonts w:ascii="Arial" w:hAnsi="Arial" w:hint="cs"/>
          <w:noProof w:val="0"/>
          <w:rtl/>
        </w:rPr>
        <w:t xml:space="preserve">. כך </w:t>
      </w:r>
      <w:r w:rsidR="0094628B">
        <w:rPr>
          <w:rFonts w:ascii="Arial" w:hAnsi="Arial" w:hint="cs"/>
          <w:noProof w:val="0"/>
          <w:rtl/>
        </w:rPr>
        <w:t xml:space="preserve">גם </w:t>
      </w:r>
      <w:r w:rsidR="00811A7C">
        <w:rPr>
          <w:rFonts w:ascii="Arial" w:hAnsi="Arial" w:hint="cs"/>
          <w:noProof w:val="0"/>
          <w:rtl/>
        </w:rPr>
        <w:t>עולה מתצהירו מאותו מועד שהוגש בו ביום לרשם הירושה.</w:t>
      </w:r>
    </w:p>
    <w:p w:rsidR="00811A7C" w:rsidRDefault="00811A7C" w:rsidP="00811A7C">
      <w:pPr>
        <w:pStyle w:val="ad"/>
        <w:spacing w:line="360" w:lineRule="auto"/>
        <w:jc w:val="both"/>
        <w:rPr>
          <w:rFonts w:ascii="Arial" w:hAnsi="Arial"/>
          <w:noProof w:val="0"/>
        </w:rPr>
      </w:pPr>
    </w:p>
    <w:p w:rsidR="00811A7C" w:rsidRDefault="00811A7C" w:rsidP="00811A7C">
      <w:pPr>
        <w:pStyle w:val="ad"/>
        <w:numPr>
          <w:ilvl w:val="0"/>
          <w:numId w:val="1"/>
        </w:numPr>
        <w:spacing w:line="360" w:lineRule="auto"/>
        <w:jc w:val="both"/>
        <w:rPr>
          <w:rFonts w:ascii="Arial" w:hAnsi="Arial"/>
          <w:noProof w:val="0"/>
        </w:rPr>
      </w:pPr>
      <w:r>
        <w:rPr>
          <w:rFonts w:ascii="Arial" w:hAnsi="Arial" w:hint="cs"/>
          <w:noProof w:val="0"/>
          <w:rtl/>
        </w:rPr>
        <w:t xml:space="preserve"> </w:t>
      </w:r>
      <w:r w:rsidR="00C15C0A">
        <w:rPr>
          <w:rFonts w:ascii="Arial" w:hAnsi="Arial" w:hint="cs"/>
          <w:noProof w:val="0"/>
          <w:rtl/>
        </w:rPr>
        <w:t>יודגש, למנוח היו חברים עורכי דין. העד ד' העיד כי המנוח התייעץ עם חברו הטוב, עו"ד ס</w:t>
      </w:r>
      <w:r w:rsidR="00540ACD">
        <w:rPr>
          <w:rFonts w:ascii="Arial" w:hAnsi="Arial" w:hint="cs"/>
          <w:noProof w:val="0"/>
          <w:rtl/>
        </w:rPr>
        <w:t xml:space="preserve">' </w:t>
      </w:r>
      <w:r w:rsidR="0013029A">
        <w:rPr>
          <w:rFonts w:ascii="Arial" w:hAnsi="Arial" w:hint="cs"/>
          <w:noProof w:val="0"/>
          <w:rtl/>
        </w:rPr>
        <w:t>שאף העיד בהליך. לכן</w:t>
      </w:r>
      <w:r w:rsidR="00623E83">
        <w:rPr>
          <w:rFonts w:ascii="Arial" w:hAnsi="Arial" w:hint="cs"/>
          <w:noProof w:val="0"/>
          <w:rtl/>
        </w:rPr>
        <w:t>, תמוה בעיני כיצד ידע המשיב 2</w:t>
      </w:r>
      <w:r w:rsidR="00C15C0A">
        <w:rPr>
          <w:rFonts w:ascii="Arial" w:hAnsi="Arial" w:hint="cs"/>
          <w:noProof w:val="0"/>
          <w:rtl/>
        </w:rPr>
        <w:t xml:space="preserve"> כי עליו לערוך ז</w:t>
      </w:r>
      <w:r w:rsidR="0094628B">
        <w:rPr>
          <w:rFonts w:ascii="Arial" w:hAnsi="Arial" w:hint="cs"/>
          <w:noProof w:val="0"/>
          <w:rtl/>
        </w:rPr>
        <w:t>י</w:t>
      </w:r>
      <w:r w:rsidR="00C15C0A">
        <w:rPr>
          <w:rFonts w:ascii="Arial" w:hAnsi="Arial" w:hint="cs"/>
          <w:noProof w:val="0"/>
          <w:rtl/>
        </w:rPr>
        <w:t>כרון דברים</w:t>
      </w:r>
      <w:r w:rsidR="00623E83">
        <w:rPr>
          <w:rFonts w:ascii="Arial" w:hAnsi="Arial" w:hint="cs"/>
          <w:noProof w:val="0"/>
          <w:rtl/>
        </w:rPr>
        <w:t xml:space="preserve"> מייד לאחר מתן הצוואה בעל פה של המנוח</w:t>
      </w:r>
      <w:r w:rsidR="00C15C0A">
        <w:rPr>
          <w:rFonts w:ascii="Arial" w:hAnsi="Arial" w:hint="cs"/>
          <w:noProof w:val="0"/>
          <w:rtl/>
        </w:rPr>
        <w:t>, אולם בחר שלא להפקיד מיד את ז</w:t>
      </w:r>
      <w:r w:rsidR="0094628B">
        <w:rPr>
          <w:rFonts w:ascii="Arial" w:hAnsi="Arial" w:hint="cs"/>
          <w:noProof w:val="0"/>
          <w:rtl/>
        </w:rPr>
        <w:t>י</w:t>
      </w:r>
      <w:r w:rsidR="00C15C0A">
        <w:rPr>
          <w:rFonts w:ascii="Arial" w:hAnsi="Arial" w:hint="cs"/>
          <w:noProof w:val="0"/>
          <w:rtl/>
        </w:rPr>
        <w:t>כרון הדברים אצל רשם הירושה.</w:t>
      </w:r>
      <w:r w:rsidR="00FA2E85">
        <w:rPr>
          <w:rFonts w:ascii="Arial" w:hAnsi="Arial" w:hint="cs"/>
          <w:noProof w:val="0"/>
          <w:rtl/>
        </w:rPr>
        <w:t xml:space="preserve"> </w:t>
      </w:r>
    </w:p>
    <w:p w:rsidR="0013029A" w:rsidRPr="0013029A" w:rsidRDefault="0013029A" w:rsidP="0013029A">
      <w:pPr>
        <w:pStyle w:val="ad"/>
        <w:rPr>
          <w:rFonts w:ascii="Arial" w:hAnsi="Arial"/>
          <w:noProof w:val="0"/>
          <w:rtl/>
        </w:rPr>
      </w:pPr>
    </w:p>
    <w:p w:rsidR="0013029A" w:rsidRDefault="0013029A" w:rsidP="00811A7C">
      <w:pPr>
        <w:pStyle w:val="ad"/>
        <w:numPr>
          <w:ilvl w:val="0"/>
          <w:numId w:val="1"/>
        </w:numPr>
        <w:spacing w:line="360" w:lineRule="auto"/>
        <w:jc w:val="both"/>
        <w:rPr>
          <w:rFonts w:ascii="Arial" w:hAnsi="Arial"/>
          <w:noProof w:val="0"/>
        </w:rPr>
      </w:pPr>
      <w:r>
        <w:rPr>
          <w:rFonts w:ascii="Arial" w:hAnsi="Arial" w:hint="cs"/>
          <w:b/>
          <w:bCs/>
          <w:noProof w:val="0"/>
          <w:rtl/>
        </w:rPr>
        <w:t xml:space="preserve">אם כן, מכל האמור לעיל עולה כי דין הטענה לפיה המנוח ערך צוואת בעל פה להידחות. המנוח לא היה שכיב מרע, לא ראה עצמו אל מול פני המוות. </w:t>
      </w:r>
      <w:r w:rsidR="0094628B">
        <w:rPr>
          <w:rFonts w:ascii="Arial" w:hAnsi="Arial" w:hint="cs"/>
          <w:b/>
          <w:bCs/>
          <w:noProof w:val="0"/>
          <w:rtl/>
        </w:rPr>
        <w:t xml:space="preserve">זאת ועוד, המסמך שכותרתו זיכרון דברים מעורר תהיות רבות אודות נסיבות ומועד עריכתו ולא התרשמתי כי נערך בסמוך למועד שלאחר תאונת הדרכים שקרתה למנוח. המסמך שהוצג בפניי אינו עומד הן בדרישות המהותיות להכרה בצוואה בעל פה והן בדרישות הפרוצדוריאליות. </w:t>
      </w:r>
      <w:r>
        <w:rPr>
          <w:rFonts w:ascii="Arial" w:hAnsi="Arial" w:hint="cs"/>
          <w:b/>
          <w:bCs/>
          <w:noProof w:val="0"/>
          <w:rtl/>
        </w:rPr>
        <w:t xml:space="preserve">אשר על כן, המסמך שכותרתו זיכרון דברים, אינו צוואה ודין הבקשה לקיום צוואת המנוח להידחות וכך </w:t>
      </w:r>
      <w:r w:rsidR="0094628B">
        <w:rPr>
          <w:rFonts w:ascii="Arial" w:hAnsi="Arial" w:hint="cs"/>
          <w:b/>
          <w:bCs/>
          <w:noProof w:val="0"/>
          <w:rtl/>
        </w:rPr>
        <w:t>הנני</w:t>
      </w:r>
      <w:r>
        <w:rPr>
          <w:rFonts w:ascii="Arial" w:hAnsi="Arial" w:hint="cs"/>
          <w:b/>
          <w:bCs/>
          <w:noProof w:val="0"/>
          <w:rtl/>
        </w:rPr>
        <w:t xml:space="preserve"> מורה.</w:t>
      </w:r>
    </w:p>
    <w:p w:rsidR="00623E83" w:rsidRPr="00623E83" w:rsidRDefault="00623E83" w:rsidP="00623E83">
      <w:pPr>
        <w:pStyle w:val="ad"/>
        <w:rPr>
          <w:rFonts w:ascii="Arial" w:hAnsi="Arial"/>
          <w:noProof w:val="0"/>
          <w:rtl/>
        </w:rPr>
      </w:pPr>
    </w:p>
    <w:p w:rsidR="00623E83" w:rsidRDefault="00623E83" w:rsidP="00811A7C">
      <w:pPr>
        <w:pStyle w:val="ad"/>
        <w:numPr>
          <w:ilvl w:val="0"/>
          <w:numId w:val="1"/>
        </w:numPr>
        <w:spacing w:line="360" w:lineRule="auto"/>
        <w:jc w:val="both"/>
        <w:rPr>
          <w:rFonts w:ascii="Arial" w:hAnsi="Arial"/>
          <w:noProof w:val="0"/>
        </w:rPr>
      </w:pPr>
      <w:r>
        <w:rPr>
          <w:rFonts w:ascii="Arial" w:hAnsi="Arial" w:hint="cs"/>
          <w:noProof w:val="0"/>
          <w:rtl/>
        </w:rPr>
        <w:t>עוד מצאתי מקום להוסיף, כי גם תוכנה של הצוואה בעל פה כביכול, תמוה עד מאד. טענת המשיבים 2-3, מתחילת ההליך, היתה כי המנוח ביקש להדיר את בתו, המבקשת, אשר התנכרה לו ובקשה למחוק אותו מחייה. ברם, טענה זו אינה מתיישבת עם העולה מההליכים שהתקיימו. המנוח אהב את בתו, עד מאד והגם שהיו להם חיכוכים לא מעטים, לא התרשמתי כי ביקש לנשל אותה.</w:t>
      </w:r>
    </w:p>
    <w:p w:rsidR="00623E83" w:rsidRPr="00623E83" w:rsidRDefault="00623E83" w:rsidP="00623E83">
      <w:pPr>
        <w:pStyle w:val="ad"/>
        <w:rPr>
          <w:rFonts w:ascii="Arial" w:hAnsi="Arial"/>
          <w:noProof w:val="0"/>
          <w:rtl/>
        </w:rPr>
      </w:pPr>
    </w:p>
    <w:p w:rsidR="00623E83" w:rsidRDefault="00623E83" w:rsidP="00811A7C">
      <w:pPr>
        <w:pStyle w:val="ad"/>
        <w:numPr>
          <w:ilvl w:val="0"/>
          <w:numId w:val="1"/>
        </w:numPr>
        <w:spacing w:line="360" w:lineRule="auto"/>
        <w:jc w:val="both"/>
        <w:rPr>
          <w:rFonts w:ascii="Arial" w:hAnsi="Arial"/>
          <w:noProof w:val="0"/>
        </w:rPr>
      </w:pPr>
      <w:r>
        <w:rPr>
          <w:rFonts w:ascii="Arial" w:hAnsi="Arial" w:hint="cs"/>
          <w:noProof w:val="0"/>
          <w:rtl/>
        </w:rPr>
        <w:t>תמוהה בעניין זה, עמדתו של המשיב 3 בסיכומיו, לפיהם אינו מבקש להדיר את המבקשת, בתו של המנוח. ראו לעניין זה סעיף 9 לסיכומיו, עת טען כי הוא "</w:t>
      </w:r>
      <w:r>
        <w:rPr>
          <w:rFonts w:ascii="Arial" w:hAnsi="Arial" w:hint="cs"/>
          <w:b/>
          <w:bCs/>
          <w:noProof w:val="0"/>
          <w:rtl/>
        </w:rPr>
        <w:t>מכיר בזכויות הצדדים הנוגעים לירושת אחיו, ש'</w:t>
      </w:r>
      <w:r w:rsidR="00545543">
        <w:rPr>
          <w:rFonts w:ascii="Arial" w:hAnsi="Arial" w:hint="cs"/>
          <w:b/>
          <w:bCs/>
          <w:noProof w:val="0"/>
          <w:rtl/>
        </w:rPr>
        <w:t xml:space="preserve">, ר', וס" </w:t>
      </w:r>
      <w:r w:rsidR="00545543">
        <w:rPr>
          <w:rFonts w:ascii="Arial" w:hAnsi="Arial" w:hint="cs"/>
          <w:noProof w:val="0"/>
          <w:rtl/>
        </w:rPr>
        <w:t xml:space="preserve">(המבקשת, המשיב 1 והמשיבה 4- הערה שלי, ע.ג). הכרה </w:t>
      </w:r>
      <w:r w:rsidR="00545543">
        <w:rPr>
          <w:rFonts w:ascii="Arial" w:hAnsi="Arial" w:hint="cs"/>
          <w:noProof w:val="0"/>
          <w:rtl/>
        </w:rPr>
        <w:lastRenderedPageBreak/>
        <w:t>שכזו, וודאי שאינה מתיישבת עם תוכנה של הצוואה כביכול ועם טענות המשיבים 2-3 לכל אורך ההליך, עת נטען כאמור כי המנוח ביקש להדיר בתו.</w:t>
      </w:r>
    </w:p>
    <w:p w:rsidR="009142FC" w:rsidRPr="00545543" w:rsidRDefault="009142FC" w:rsidP="009142FC">
      <w:pPr>
        <w:pStyle w:val="ad"/>
        <w:rPr>
          <w:rFonts w:ascii="Arial" w:hAnsi="Arial"/>
          <w:noProof w:val="0"/>
          <w:rtl/>
        </w:rPr>
      </w:pPr>
    </w:p>
    <w:p w:rsidR="009142FC" w:rsidRDefault="009142FC" w:rsidP="009142FC">
      <w:pPr>
        <w:pStyle w:val="ad"/>
        <w:spacing w:line="360" w:lineRule="auto"/>
        <w:jc w:val="both"/>
        <w:rPr>
          <w:rFonts w:ascii="Arial" w:hAnsi="Arial"/>
          <w:noProof w:val="0"/>
        </w:rPr>
      </w:pPr>
      <w:r>
        <w:rPr>
          <w:rFonts w:ascii="Arial" w:hAnsi="Arial" w:hint="cs"/>
          <w:noProof w:val="0"/>
          <w:rtl/>
        </w:rPr>
        <w:t>בשים לב להחלטתי לעיל, איני נדרשת ליתר טענות המבקשת והמשיב 1, באשר לתוקפה של הצוואה כביכול, כלרבות מעורבות פסולה בעריכת הצוואה, שעה שממילא קבעתי כי המסמך שכותרתו 'זיכרון דברים' אינו צוואה שעה שאינו עומד בדרישות לכך הקבועות בחקיקה ובפסיקה.</w:t>
      </w:r>
    </w:p>
    <w:p w:rsidR="0094628B" w:rsidRDefault="0094628B" w:rsidP="0094628B">
      <w:pPr>
        <w:pStyle w:val="ad"/>
        <w:rPr>
          <w:rFonts w:ascii="Arial" w:hAnsi="Arial"/>
          <w:noProof w:val="0"/>
          <w:rtl/>
        </w:rPr>
      </w:pPr>
    </w:p>
    <w:p w:rsidR="00545543" w:rsidRPr="0094628B" w:rsidRDefault="00545543" w:rsidP="0094628B">
      <w:pPr>
        <w:pStyle w:val="ad"/>
        <w:rPr>
          <w:rFonts w:ascii="Arial" w:hAnsi="Arial"/>
          <w:noProof w:val="0"/>
          <w:rtl/>
        </w:rPr>
      </w:pPr>
    </w:p>
    <w:p w:rsidR="0094628B" w:rsidRPr="00811A7C" w:rsidRDefault="0094628B" w:rsidP="00811A7C">
      <w:pPr>
        <w:pStyle w:val="ad"/>
        <w:numPr>
          <w:ilvl w:val="0"/>
          <w:numId w:val="1"/>
        </w:numPr>
        <w:spacing w:line="360" w:lineRule="auto"/>
        <w:jc w:val="both"/>
        <w:rPr>
          <w:rFonts w:ascii="Arial" w:hAnsi="Arial"/>
          <w:noProof w:val="0"/>
          <w:rtl/>
        </w:rPr>
      </w:pPr>
      <w:r>
        <w:rPr>
          <w:rFonts w:ascii="Arial" w:hAnsi="Arial" w:hint="cs"/>
          <w:b/>
          <w:bCs/>
          <w:noProof w:val="0"/>
          <w:u w:val="single"/>
          <w:rtl/>
        </w:rPr>
        <w:t>האם המשיבה מספר 4 הייתה ידועה בציבור של המנוח?</w:t>
      </w:r>
    </w:p>
    <w:p w:rsidR="00B4509E" w:rsidRDefault="00B4509E" w:rsidP="00CE6F0B">
      <w:pPr>
        <w:pStyle w:val="ad"/>
        <w:spacing w:line="360" w:lineRule="auto"/>
        <w:jc w:val="both"/>
        <w:rPr>
          <w:rFonts w:ascii="Arial" w:hAnsi="Arial"/>
          <w:noProof w:val="0"/>
          <w:rtl/>
        </w:rPr>
      </w:pPr>
    </w:p>
    <w:p w:rsidR="002E1F89" w:rsidRDefault="002E1F89" w:rsidP="00540ACD">
      <w:pPr>
        <w:pStyle w:val="ad"/>
        <w:spacing w:line="360" w:lineRule="auto"/>
        <w:jc w:val="both"/>
        <w:rPr>
          <w:rFonts w:ascii="Arial" w:hAnsi="Arial"/>
          <w:noProof w:val="0"/>
          <w:rtl/>
        </w:rPr>
      </w:pPr>
      <w:r>
        <w:rPr>
          <w:rFonts w:ascii="Arial" w:hAnsi="Arial" w:hint="cs"/>
          <w:noProof w:val="0"/>
          <w:rtl/>
        </w:rPr>
        <w:t>כאמור לעיל, המשיבה 4 טענה כי הי</w:t>
      </w:r>
      <w:r w:rsidR="00545543">
        <w:rPr>
          <w:rFonts w:ascii="Arial" w:hAnsi="Arial" w:hint="cs"/>
          <w:noProof w:val="0"/>
          <w:rtl/>
        </w:rPr>
        <w:t>תה ידועה בציבור של המנוח שנים רב</w:t>
      </w:r>
      <w:r>
        <w:rPr>
          <w:rFonts w:ascii="Arial" w:hAnsi="Arial" w:hint="cs"/>
          <w:noProof w:val="0"/>
          <w:rtl/>
        </w:rPr>
        <w:t xml:space="preserve">ות עת החל קשר בינה לבין המנוח החל משלהי שנת 2011. קשר שכלל חיי שיתוף מלאים, הכוללים חיי אישות כבעל ואישה וניהול משק בית משותף, המורכב מחיים אינטימיים, כמו בין בעל לאשתו, המושתתים על יחס של חיבה ואהבה, מסירות ונאמנות המראים כי היא והוא קשרו </w:t>
      </w:r>
      <w:r w:rsidR="00540ACD">
        <w:rPr>
          <w:rFonts w:ascii="Arial" w:hAnsi="Arial" w:hint="cs"/>
          <w:noProof w:val="0"/>
          <w:rtl/>
        </w:rPr>
        <w:t>גורלם</w:t>
      </w:r>
      <w:r>
        <w:rPr>
          <w:rFonts w:ascii="Arial" w:hAnsi="Arial" w:hint="cs"/>
          <w:noProof w:val="0"/>
          <w:rtl/>
        </w:rPr>
        <w:t xml:space="preserve"> זה בזו, למצד ניהול משק בית משותף. לטענתה, המדובר בקשר שנמשך כשמונה שנים עת חיה לצד המנוח.</w:t>
      </w:r>
    </w:p>
    <w:p w:rsidR="002E1F89" w:rsidRDefault="002E1F89" w:rsidP="00CE6F0B">
      <w:pPr>
        <w:pStyle w:val="ad"/>
        <w:spacing w:line="360" w:lineRule="auto"/>
        <w:jc w:val="both"/>
        <w:rPr>
          <w:rFonts w:ascii="Arial" w:hAnsi="Arial"/>
          <w:noProof w:val="0"/>
          <w:rtl/>
        </w:rPr>
      </w:pPr>
    </w:p>
    <w:p w:rsidR="002E1F89" w:rsidRPr="00545543" w:rsidRDefault="002E1F89" w:rsidP="00545543">
      <w:pPr>
        <w:pStyle w:val="ad"/>
        <w:spacing w:line="360" w:lineRule="auto"/>
        <w:jc w:val="both"/>
        <w:rPr>
          <w:rFonts w:ascii="Arial" w:hAnsi="Arial"/>
          <w:noProof w:val="0"/>
        </w:rPr>
      </w:pPr>
      <w:r>
        <w:rPr>
          <w:rFonts w:ascii="Arial" w:hAnsi="Arial" w:hint="cs"/>
          <w:noProof w:val="0"/>
          <w:rtl/>
        </w:rPr>
        <w:t>ייאמר כבר עתה, כי בגרסה זו תמכו אחיי המנוח,</w:t>
      </w:r>
      <w:r w:rsidR="00CE7394">
        <w:rPr>
          <w:rFonts w:ascii="Arial" w:hAnsi="Arial" w:hint="cs"/>
          <w:noProof w:val="0"/>
          <w:rtl/>
        </w:rPr>
        <w:t xml:space="preserve"> המשיבים 2-3)</w:t>
      </w:r>
      <w:r>
        <w:rPr>
          <w:rFonts w:ascii="Arial" w:hAnsi="Arial" w:hint="cs"/>
          <w:noProof w:val="0"/>
          <w:rtl/>
        </w:rPr>
        <w:t xml:space="preserve"> שפעלו מאחורי הקלעים להגשת התנגדותה לבקשת צו הירושה, אם באמצעות מימון שכר באי כוחה, אם</w:t>
      </w:r>
      <w:r w:rsidR="00545543">
        <w:rPr>
          <w:rFonts w:ascii="Arial" w:hAnsi="Arial" w:hint="cs"/>
          <w:noProof w:val="0"/>
          <w:rtl/>
        </w:rPr>
        <w:t xml:space="preserve"> באמצעות ייצוגה על ידי עורך דינם</w:t>
      </w:r>
      <w:r>
        <w:rPr>
          <w:rFonts w:ascii="Arial" w:hAnsi="Arial" w:hint="cs"/>
          <w:noProof w:val="0"/>
          <w:rtl/>
        </w:rPr>
        <w:t xml:space="preserve"> בחלק מהדיונים שהתקיימו בפניי וחברי המנוח, שהעידו על הקשר שהיה קיים בינה לבינו</w:t>
      </w:r>
      <w:r w:rsidR="00545543">
        <w:rPr>
          <w:rFonts w:ascii="Arial" w:hAnsi="Arial" w:hint="cs"/>
          <w:noProof w:val="0"/>
          <w:rtl/>
        </w:rPr>
        <w:t>.</w:t>
      </w:r>
    </w:p>
    <w:p w:rsidR="0065031E" w:rsidRDefault="0065031E" w:rsidP="00CE6F0B">
      <w:pPr>
        <w:jc w:val="both"/>
        <w:rPr>
          <w:rFonts w:ascii="Arial" w:hAnsi="Arial"/>
          <w:noProof w:val="0"/>
          <w:rtl/>
        </w:rPr>
      </w:pPr>
    </w:p>
    <w:p w:rsidR="00CE7394" w:rsidRPr="00CE7394" w:rsidRDefault="00CE7394" w:rsidP="00CE7394">
      <w:pPr>
        <w:pStyle w:val="ad"/>
        <w:numPr>
          <w:ilvl w:val="0"/>
          <w:numId w:val="1"/>
        </w:numPr>
        <w:jc w:val="both"/>
        <w:rPr>
          <w:rFonts w:ascii="Arial" w:hAnsi="Arial"/>
          <w:noProof w:val="0"/>
        </w:rPr>
      </w:pPr>
      <w:r>
        <w:rPr>
          <w:rFonts w:ascii="Arial" w:hAnsi="Arial" w:hint="cs"/>
          <w:b/>
          <w:bCs/>
          <w:noProof w:val="0"/>
          <w:u w:val="single"/>
          <w:rtl/>
        </w:rPr>
        <w:t>המסגרת הנורמטיבית</w:t>
      </w:r>
    </w:p>
    <w:p w:rsidR="00CE7394" w:rsidRDefault="00CE7394" w:rsidP="00CE7394">
      <w:pPr>
        <w:pStyle w:val="ad"/>
        <w:jc w:val="both"/>
        <w:rPr>
          <w:rFonts w:ascii="Arial" w:hAnsi="Arial"/>
          <w:b/>
          <w:bCs/>
          <w:noProof w:val="0"/>
          <w:u w:val="single"/>
          <w:rtl/>
        </w:rPr>
      </w:pPr>
    </w:p>
    <w:p w:rsidR="00CE7394" w:rsidRDefault="00D747C8" w:rsidP="00CE7394">
      <w:pPr>
        <w:pStyle w:val="ad"/>
        <w:jc w:val="both"/>
        <w:rPr>
          <w:rFonts w:ascii="Arial" w:hAnsi="Arial"/>
          <w:noProof w:val="0"/>
          <w:rtl/>
        </w:rPr>
      </w:pPr>
      <w:r>
        <w:rPr>
          <w:rFonts w:ascii="Arial" w:hAnsi="Arial" w:hint="cs"/>
          <w:noProof w:val="0"/>
          <w:rtl/>
        </w:rPr>
        <w:t>הוראות סעיף 55 לחוק הירושה קובעות לעניין ידועים בציבור כי:</w:t>
      </w:r>
    </w:p>
    <w:p w:rsidR="00D747C8" w:rsidRDefault="00D747C8" w:rsidP="00CE7394">
      <w:pPr>
        <w:pStyle w:val="ad"/>
        <w:jc w:val="both"/>
        <w:rPr>
          <w:rFonts w:ascii="Arial" w:hAnsi="Arial"/>
          <w:noProof w:val="0"/>
          <w:rtl/>
        </w:rPr>
      </w:pPr>
    </w:p>
    <w:p w:rsidR="00D747C8" w:rsidRPr="00A36D1B" w:rsidRDefault="00D747C8" w:rsidP="00A36D1B">
      <w:pPr>
        <w:pStyle w:val="ad"/>
        <w:spacing w:line="360" w:lineRule="auto"/>
        <w:jc w:val="both"/>
        <w:rPr>
          <w:rFonts w:ascii="Arial" w:hAnsi="Arial"/>
          <w:b/>
          <w:bCs/>
          <w:noProof w:val="0"/>
          <w:rtl/>
        </w:rPr>
      </w:pPr>
      <w:r>
        <w:rPr>
          <w:rFonts w:ascii="Arial" w:hAnsi="Arial" w:hint="cs"/>
          <w:noProof w:val="0"/>
          <w:rtl/>
        </w:rPr>
        <w:t>"</w:t>
      </w:r>
      <w:r w:rsidR="00A36D1B">
        <w:rPr>
          <w:rFonts w:ascii="Arial" w:hAnsi="Arial" w:hint="cs"/>
          <w:b/>
          <w:bCs/>
          <w:noProof w:val="0"/>
          <w:rtl/>
        </w:rPr>
        <w:t>איש ואשה החיים חיי משפחה במשק בית משותף אך אינן נשואים זה לזה, ומת אחד מהם ובשעת מותו אף אחד מהם לא היה נשוי לאדם אחר, רואים את הנשאר בחיים כאילו המוריש ציווה לו מה שהנשאר בחיים היה מקבל בירושה על פי דין אילו היו נשואים זה לזה, והוא כשאין הוראה אחרת, מפורשת או משתמעת, בצוואה שה</w:t>
      </w:r>
      <w:r w:rsidR="00461085">
        <w:rPr>
          <w:rFonts w:ascii="Arial" w:hAnsi="Arial" w:hint="cs"/>
          <w:b/>
          <w:bCs/>
          <w:noProof w:val="0"/>
          <w:rtl/>
        </w:rPr>
        <w:t>ש</w:t>
      </w:r>
      <w:r w:rsidR="00A36D1B">
        <w:rPr>
          <w:rFonts w:ascii="Arial" w:hAnsi="Arial" w:hint="cs"/>
          <w:b/>
          <w:bCs/>
          <w:noProof w:val="0"/>
          <w:rtl/>
        </w:rPr>
        <w:t>איר המוריש".</w:t>
      </w:r>
    </w:p>
    <w:p w:rsidR="0065031E" w:rsidRPr="00EF0CAF" w:rsidRDefault="0065031E" w:rsidP="00A36D1B">
      <w:pPr>
        <w:pStyle w:val="ad"/>
        <w:spacing w:line="360" w:lineRule="auto"/>
        <w:ind w:left="1080"/>
        <w:jc w:val="both"/>
        <w:rPr>
          <w:rFonts w:ascii="Arial" w:hAnsi="Arial"/>
          <w:noProof w:val="0"/>
        </w:rPr>
      </w:pPr>
    </w:p>
    <w:p w:rsidR="00097CD0" w:rsidRDefault="00097CD0" w:rsidP="00097CD0">
      <w:pPr>
        <w:rPr>
          <w:rFonts w:ascii="Arial" w:hAnsi="Arial"/>
          <w:noProof w:val="0"/>
          <w:rtl/>
        </w:rPr>
      </w:pPr>
    </w:p>
    <w:p w:rsidR="00A36D1B" w:rsidRDefault="00A36D1B" w:rsidP="00A36D1B">
      <w:pPr>
        <w:pStyle w:val="ad"/>
        <w:numPr>
          <w:ilvl w:val="0"/>
          <w:numId w:val="1"/>
        </w:numPr>
        <w:spacing w:line="360" w:lineRule="auto"/>
        <w:jc w:val="both"/>
        <w:rPr>
          <w:rFonts w:ascii="Arial" w:hAnsi="Arial"/>
          <w:noProof w:val="0"/>
        </w:rPr>
      </w:pPr>
      <w:r>
        <w:rPr>
          <w:rFonts w:ascii="Arial" w:hAnsi="Arial" w:hint="cs"/>
          <w:noProof w:val="0"/>
          <w:rtl/>
        </w:rPr>
        <w:t>משכך, כעולה מהסעיף לעיל, נדרשים שלושה תנאים מצטברים לצורך הכרה בבן זוג של אדם שנפטר כידוע בציבור:</w:t>
      </w:r>
    </w:p>
    <w:p w:rsidR="00A36D1B" w:rsidRDefault="00A36D1B" w:rsidP="00A36D1B">
      <w:pPr>
        <w:pStyle w:val="ad"/>
        <w:spacing w:line="360" w:lineRule="auto"/>
        <w:jc w:val="both"/>
        <w:rPr>
          <w:rFonts w:ascii="Arial" w:hAnsi="Arial"/>
          <w:noProof w:val="0"/>
          <w:rtl/>
        </w:rPr>
      </w:pPr>
      <w:r>
        <w:rPr>
          <w:rFonts w:ascii="Arial" w:hAnsi="Arial" w:hint="cs"/>
          <w:noProof w:val="0"/>
          <w:rtl/>
        </w:rPr>
        <w:lastRenderedPageBreak/>
        <w:t>קיום חיי משפחה</w:t>
      </w:r>
    </w:p>
    <w:p w:rsidR="00A36D1B" w:rsidRDefault="00A36D1B" w:rsidP="00A36D1B">
      <w:pPr>
        <w:pStyle w:val="ad"/>
        <w:spacing w:line="360" w:lineRule="auto"/>
        <w:jc w:val="both"/>
        <w:rPr>
          <w:rFonts w:ascii="Arial" w:hAnsi="Arial"/>
          <w:noProof w:val="0"/>
          <w:rtl/>
        </w:rPr>
      </w:pPr>
      <w:r>
        <w:rPr>
          <w:rFonts w:ascii="Arial" w:hAnsi="Arial" w:hint="cs"/>
          <w:noProof w:val="0"/>
          <w:rtl/>
        </w:rPr>
        <w:t>משק בית משותף</w:t>
      </w:r>
    </w:p>
    <w:p w:rsidR="00A36D1B" w:rsidRDefault="00A36D1B" w:rsidP="00A36D1B">
      <w:pPr>
        <w:pStyle w:val="ad"/>
        <w:spacing w:line="360" w:lineRule="auto"/>
        <w:jc w:val="both"/>
        <w:rPr>
          <w:rFonts w:ascii="Arial" w:hAnsi="Arial"/>
          <w:noProof w:val="0"/>
          <w:rtl/>
        </w:rPr>
      </w:pPr>
      <w:r>
        <w:rPr>
          <w:rFonts w:ascii="Arial" w:hAnsi="Arial" w:hint="cs"/>
          <w:noProof w:val="0"/>
          <w:rtl/>
        </w:rPr>
        <w:t xml:space="preserve">היעדר קשר נישואין עם אדם אחר לשני בני הזוג. </w:t>
      </w:r>
    </w:p>
    <w:p w:rsidR="00461085" w:rsidRDefault="00461085" w:rsidP="00A36D1B">
      <w:pPr>
        <w:pStyle w:val="ad"/>
        <w:spacing w:line="360" w:lineRule="auto"/>
        <w:jc w:val="both"/>
        <w:rPr>
          <w:rFonts w:ascii="Arial" w:hAnsi="Arial"/>
          <w:noProof w:val="0"/>
          <w:rtl/>
        </w:rPr>
      </w:pPr>
      <w:r>
        <w:rPr>
          <w:rFonts w:ascii="Arial" w:hAnsi="Arial" w:hint="cs"/>
          <w:noProof w:val="0"/>
          <w:rtl/>
        </w:rPr>
        <w:t>בפסיקה נקבע כי תנאי הסף של 'חיי משפחה' ו'ניהול משק בית משותף' הם תנאים מהותיים (ראו ע"א 6434/00</w:t>
      </w:r>
      <w:r w:rsidR="006C64E3">
        <w:rPr>
          <w:rFonts w:ascii="Arial" w:hAnsi="Arial" w:hint="cs"/>
          <w:noProof w:val="0"/>
          <w:rtl/>
        </w:rPr>
        <w:t xml:space="preserve"> </w:t>
      </w:r>
      <w:r w:rsidR="006C64E3">
        <w:rPr>
          <w:rFonts w:ascii="Arial" w:hAnsi="Arial" w:hint="cs"/>
          <w:b/>
          <w:bCs/>
          <w:noProof w:val="0"/>
          <w:rtl/>
        </w:rPr>
        <w:t>דנינו נ' מנע</w:t>
      </w:r>
      <w:r w:rsidR="006C64E3">
        <w:rPr>
          <w:rFonts w:ascii="Arial" w:hAnsi="Arial" w:hint="cs"/>
          <w:noProof w:val="0"/>
          <w:rtl/>
        </w:rPr>
        <w:t>, פ"ד נו (3), 683.</w:t>
      </w:r>
    </w:p>
    <w:p w:rsidR="006C64E3" w:rsidRDefault="006C64E3" w:rsidP="00A36D1B">
      <w:pPr>
        <w:spacing w:line="360" w:lineRule="auto"/>
        <w:jc w:val="both"/>
        <w:rPr>
          <w:rFonts w:ascii="Arial" w:hAnsi="Arial"/>
          <w:noProof w:val="0"/>
          <w:rtl/>
        </w:rPr>
      </w:pPr>
    </w:p>
    <w:p w:rsidR="006C64E3" w:rsidRDefault="00A9132A" w:rsidP="00A9132A">
      <w:pPr>
        <w:spacing w:line="360" w:lineRule="auto"/>
        <w:ind w:left="720"/>
        <w:jc w:val="both"/>
        <w:rPr>
          <w:rFonts w:ascii="Arial" w:hAnsi="Arial"/>
          <w:noProof w:val="0"/>
          <w:rtl/>
        </w:rPr>
      </w:pPr>
      <w:r>
        <w:rPr>
          <w:rFonts w:ascii="Arial" w:hAnsi="Arial" w:hint="cs"/>
          <w:noProof w:val="0"/>
          <w:rtl/>
        </w:rPr>
        <w:t xml:space="preserve">בהתייחס לתנאי הראשון, קיום חיי משפחה, נקבע בפסיקה כי התנאי הראשון מורכב מחיים אינטימיים כמו בין בעל לאשתו המושתתים על אותו יחס של קרבה ואהבה, מסירות ונאמנות, המראה שהם קשרו את גורלם זה בזה (ע"א 621/69 </w:t>
      </w:r>
      <w:r>
        <w:rPr>
          <w:rFonts w:ascii="Arial" w:hAnsi="Arial" w:hint="cs"/>
          <w:b/>
          <w:bCs/>
          <w:noProof w:val="0"/>
          <w:rtl/>
        </w:rPr>
        <w:t>נסיס נ' יוסטר</w:t>
      </w:r>
      <w:r>
        <w:rPr>
          <w:rFonts w:ascii="Arial" w:hAnsi="Arial" w:hint="cs"/>
          <w:noProof w:val="0"/>
          <w:rtl/>
        </w:rPr>
        <w:t>, פ"ד כד (1)עמוד 619.</w:t>
      </w:r>
    </w:p>
    <w:p w:rsidR="00A9132A" w:rsidRDefault="00A9132A" w:rsidP="00A9132A">
      <w:pPr>
        <w:spacing w:line="360" w:lineRule="auto"/>
        <w:ind w:left="720"/>
        <w:jc w:val="both"/>
        <w:rPr>
          <w:rFonts w:ascii="Arial" w:hAnsi="Arial"/>
          <w:noProof w:val="0"/>
          <w:rtl/>
        </w:rPr>
      </w:pPr>
    </w:p>
    <w:p w:rsidR="00A9132A" w:rsidRDefault="00A9132A" w:rsidP="00A9132A">
      <w:pPr>
        <w:spacing w:line="360" w:lineRule="auto"/>
        <w:ind w:left="720"/>
        <w:jc w:val="both"/>
        <w:rPr>
          <w:rFonts w:ascii="Arial" w:hAnsi="Arial"/>
          <w:noProof w:val="0"/>
          <w:rtl/>
        </w:rPr>
      </w:pPr>
      <w:r>
        <w:rPr>
          <w:rFonts w:ascii="Arial" w:hAnsi="Arial" w:hint="cs"/>
          <w:noProof w:val="0"/>
          <w:rtl/>
        </w:rPr>
        <w:t>א</w:t>
      </w:r>
      <w:r w:rsidR="006D10BF">
        <w:rPr>
          <w:rFonts w:ascii="Arial" w:hAnsi="Arial" w:hint="cs"/>
          <w:noProof w:val="0"/>
          <w:rtl/>
        </w:rPr>
        <w:t xml:space="preserve">שר לתנאי השני, נקבע בפסיקה כי ניהול משק בית משותף, אינו סתם משק בית משותף מתוך צורך אישי, נוחות, כדאיות כספית או סידור ענייני, אלא כפועל יוצא טבעי מחיי המשפחה המשותפים, קשר מקובל בין איש ואישה הדבקים זה בזה בקשר של גורל חיים (ע"א 79/83 </w:t>
      </w:r>
      <w:r w:rsidR="006D10BF">
        <w:rPr>
          <w:rFonts w:ascii="Arial" w:hAnsi="Arial" w:hint="cs"/>
          <w:b/>
          <w:bCs/>
          <w:noProof w:val="0"/>
          <w:rtl/>
        </w:rPr>
        <w:t xml:space="preserve">היועץ המשפטי לממשלה נ' שוקרן, </w:t>
      </w:r>
      <w:r w:rsidR="00A4053E">
        <w:rPr>
          <w:rFonts w:ascii="Arial" w:hAnsi="Arial" w:hint="cs"/>
          <w:noProof w:val="0"/>
          <w:rtl/>
        </w:rPr>
        <w:t>פ"ד לט, עמודים 692-693).</w:t>
      </w:r>
    </w:p>
    <w:p w:rsidR="00A4053E" w:rsidRDefault="00A4053E" w:rsidP="00A9132A">
      <w:pPr>
        <w:spacing w:line="360" w:lineRule="auto"/>
        <w:ind w:left="720"/>
        <w:jc w:val="both"/>
        <w:rPr>
          <w:rFonts w:ascii="Arial" w:hAnsi="Arial"/>
          <w:noProof w:val="0"/>
          <w:rtl/>
        </w:rPr>
      </w:pPr>
    </w:p>
    <w:p w:rsidR="006A7373" w:rsidRPr="006A7373" w:rsidRDefault="00A4053E" w:rsidP="006A7373">
      <w:pPr>
        <w:spacing w:line="360" w:lineRule="auto"/>
        <w:ind w:left="720"/>
        <w:jc w:val="both"/>
        <w:rPr>
          <w:rFonts w:ascii="Arial" w:hAnsi="Arial"/>
          <w:noProof w:val="0"/>
          <w:rtl/>
        </w:rPr>
      </w:pPr>
      <w:r>
        <w:rPr>
          <w:rFonts w:ascii="Arial" w:hAnsi="Arial" w:hint="cs"/>
          <w:noProof w:val="0"/>
          <w:rtl/>
        </w:rPr>
        <w:t>עוד נקבע בפסיקה כי "</w:t>
      </w:r>
      <w:r>
        <w:rPr>
          <w:rFonts w:ascii="Arial" w:hAnsi="Arial" w:hint="cs"/>
          <w:b/>
          <w:bCs/>
          <w:noProof w:val="0"/>
          <w:rtl/>
        </w:rPr>
        <w:t>המבחן שמציב סעיף 55, הוא מבחן גמיש; אין לקבוע לו כללים נוקשים, ויציקת תוכן תעשה בהתאם לנסיבותיו הקונקרטיות של כל מקרה"</w:t>
      </w:r>
      <w:r>
        <w:rPr>
          <w:rFonts w:ascii="Arial" w:hAnsi="Arial" w:hint="cs"/>
          <w:noProof w:val="0"/>
          <w:rtl/>
        </w:rPr>
        <w:t xml:space="preserve"> (ראו ע"א 107/87 </w:t>
      </w:r>
      <w:r>
        <w:rPr>
          <w:rFonts w:ascii="Arial" w:hAnsi="Arial" w:hint="cs"/>
          <w:b/>
          <w:bCs/>
          <w:noProof w:val="0"/>
          <w:rtl/>
        </w:rPr>
        <w:t>אלון נ' מנדלסון</w:t>
      </w:r>
      <w:r>
        <w:rPr>
          <w:rFonts w:ascii="Arial" w:hAnsi="Arial" w:hint="cs"/>
          <w:noProof w:val="0"/>
          <w:rtl/>
        </w:rPr>
        <w:t>, פ"ד מג (1) 431).</w:t>
      </w:r>
    </w:p>
    <w:p w:rsidR="004A6FAB" w:rsidRDefault="004A6FAB" w:rsidP="004A6FAB">
      <w:pPr>
        <w:spacing w:line="360" w:lineRule="auto"/>
        <w:jc w:val="both"/>
        <w:rPr>
          <w:rFonts w:ascii="Arial" w:hAnsi="Arial"/>
          <w:noProof w:val="0"/>
          <w:rtl/>
        </w:rPr>
      </w:pPr>
    </w:p>
    <w:p w:rsidR="00BB3BC6" w:rsidRPr="00BB3BC6" w:rsidRDefault="00BB3BC6" w:rsidP="00EA70DE">
      <w:pPr>
        <w:pStyle w:val="ad"/>
        <w:numPr>
          <w:ilvl w:val="0"/>
          <w:numId w:val="1"/>
        </w:numPr>
        <w:spacing w:line="360" w:lineRule="auto"/>
        <w:jc w:val="both"/>
        <w:rPr>
          <w:rFonts w:ascii="Arial" w:hAnsi="Arial"/>
          <w:noProof w:val="0"/>
        </w:rPr>
      </w:pPr>
      <w:r>
        <w:rPr>
          <w:rFonts w:ascii="Arial" w:hAnsi="Arial" w:hint="cs"/>
          <w:noProof w:val="0"/>
          <w:u w:val="single"/>
          <w:rtl/>
        </w:rPr>
        <w:t>קיום חיי משפחה</w:t>
      </w:r>
    </w:p>
    <w:p w:rsidR="00BB3BC6" w:rsidRDefault="00BB3BC6" w:rsidP="00BB3BC6">
      <w:pPr>
        <w:pStyle w:val="ad"/>
        <w:spacing w:line="360" w:lineRule="auto"/>
        <w:jc w:val="both"/>
        <w:rPr>
          <w:rFonts w:ascii="Arial" w:hAnsi="Arial"/>
          <w:noProof w:val="0"/>
          <w:u w:val="single"/>
          <w:rtl/>
        </w:rPr>
      </w:pPr>
    </w:p>
    <w:p w:rsidR="00EA70DE" w:rsidRDefault="004A6FAB" w:rsidP="00BB3BC6">
      <w:pPr>
        <w:pStyle w:val="ad"/>
        <w:spacing w:line="360" w:lineRule="auto"/>
        <w:jc w:val="both"/>
        <w:rPr>
          <w:rFonts w:ascii="Arial" w:hAnsi="Arial"/>
          <w:noProof w:val="0"/>
        </w:rPr>
      </w:pPr>
      <w:r>
        <w:rPr>
          <w:rFonts w:ascii="Arial" w:hAnsi="Arial" w:hint="cs"/>
          <w:noProof w:val="0"/>
          <w:rtl/>
        </w:rPr>
        <w:t>בעניין הנ</w:t>
      </w:r>
      <w:r w:rsidR="0091519B">
        <w:rPr>
          <w:rFonts w:ascii="Arial" w:hAnsi="Arial" w:hint="cs"/>
          <w:noProof w:val="0"/>
          <w:rtl/>
        </w:rPr>
        <w:t>דון, הוכח די הצורך כי בין המנוח למשיבה 4</w:t>
      </w:r>
      <w:r>
        <w:rPr>
          <w:rFonts w:ascii="Arial" w:hAnsi="Arial" w:hint="cs"/>
          <w:noProof w:val="0"/>
          <w:rtl/>
        </w:rPr>
        <w:t xml:space="preserve"> היה קשר </w:t>
      </w:r>
      <w:r w:rsidR="0091519B">
        <w:rPr>
          <w:rFonts w:ascii="Arial" w:hAnsi="Arial" w:hint="cs"/>
          <w:noProof w:val="0"/>
          <w:rtl/>
        </w:rPr>
        <w:t xml:space="preserve">משמעותי </w:t>
      </w:r>
      <w:r>
        <w:rPr>
          <w:rFonts w:ascii="Arial" w:hAnsi="Arial" w:hint="cs"/>
          <w:noProof w:val="0"/>
          <w:rtl/>
        </w:rPr>
        <w:t>רב שנים</w:t>
      </w:r>
      <w:r w:rsidR="001F3688">
        <w:rPr>
          <w:rFonts w:ascii="Arial" w:hAnsi="Arial" w:hint="cs"/>
          <w:noProof w:val="0"/>
          <w:rtl/>
        </w:rPr>
        <w:t>.</w:t>
      </w:r>
      <w:r w:rsidR="00EA70DE">
        <w:rPr>
          <w:rFonts w:ascii="Arial" w:hAnsi="Arial" w:hint="cs"/>
          <w:noProof w:val="0"/>
          <w:rtl/>
        </w:rPr>
        <w:t xml:space="preserve"> אומנם המבקשת התכחשה כל השנים לקשר הזה ו</w:t>
      </w:r>
      <w:r w:rsidR="00545543">
        <w:rPr>
          <w:rFonts w:ascii="Arial" w:hAnsi="Arial" w:hint="cs"/>
          <w:noProof w:val="0"/>
          <w:rtl/>
        </w:rPr>
        <w:t xml:space="preserve">אף </w:t>
      </w:r>
      <w:r w:rsidR="00EA70DE">
        <w:rPr>
          <w:rFonts w:ascii="Arial" w:hAnsi="Arial" w:hint="cs"/>
          <w:noProof w:val="0"/>
          <w:rtl/>
        </w:rPr>
        <w:t>על רקע זה היו מ</w:t>
      </w:r>
      <w:r w:rsidR="0091519B">
        <w:rPr>
          <w:rFonts w:ascii="Arial" w:hAnsi="Arial" w:hint="cs"/>
          <w:noProof w:val="0"/>
          <w:rtl/>
        </w:rPr>
        <w:t>חלוקות קשות בינה לבין אביה. עם זאת, מהראיות שהוצגו</w:t>
      </w:r>
      <w:r w:rsidR="00EA70DE">
        <w:rPr>
          <w:rFonts w:ascii="Arial" w:hAnsi="Arial" w:hint="cs"/>
          <w:noProof w:val="0"/>
          <w:rtl/>
        </w:rPr>
        <w:t xml:space="preserve"> בפניי, על רקע התמונות והסרטונים שהוצגו, הוכח </w:t>
      </w:r>
      <w:r w:rsidR="0091519B">
        <w:rPr>
          <w:rFonts w:ascii="Arial" w:hAnsi="Arial" w:hint="cs"/>
          <w:noProof w:val="0"/>
          <w:rtl/>
        </w:rPr>
        <w:t xml:space="preserve">כאמור </w:t>
      </w:r>
      <w:r w:rsidR="00EA70DE">
        <w:rPr>
          <w:rFonts w:ascii="Arial" w:hAnsi="Arial" w:hint="cs"/>
          <w:noProof w:val="0"/>
          <w:rtl/>
        </w:rPr>
        <w:t>קשר רב שנים. כך גם העדים שהעידו, חברים רבים של המנוח מהעיר קרי</w:t>
      </w:r>
      <w:r w:rsidR="00D53B15">
        <w:rPr>
          <w:rFonts w:ascii="Arial" w:hAnsi="Arial" w:hint="cs"/>
          <w:noProof w:val="0"/>
          <w:rtl/>
        </w:rPr>
        <w:t>י</w:t>
      </w:r>
      <w:r w:rsidR="00EA70DE">
        <w:rPr>
          <w:rFonts w:ascii="Arial" w:hAnsi="Arial" w:hint="cs"/>
          <w:noProof w:val="0"/>
          <w:rtl/>
        </w:rPr>
        <w:t xml:space="preserve">ת גת, </w:t>
      </w:r>
      <w:r w:rsidR="0091519B">
        <w:rPr>
          <w:rFonts w:ascii="Arial" w:hAnsi="Arial" w:hint="cs"/>
          <w:noProof w:val="0"/>
          <w:rtl/>
        </w:rPr>
        <w:t xml:space="preserve">אשר </w:t>
      </w:r>
      <w:r w:rsidR="00EA70DE">
        <w:rPr>
          <w:rFonts w:ascii="Arial" w:hAnsi="Arial" w:hint="cs"/>
          <w:noProof w:val="0"/>
          <w:rtl/>
        </w:rPr>
        <w:t xml:space="preserve">העידו כי שהה רבות בביתה. העדים גם העידו כי התגוררו יחדיו בעיר </w:t>
      </w:r>
      <w:r w:rsidR="00D53B15">
        <w:rPr>
          <w:rFonts w:ascii="Arial" w:hAnsi="Arial" w:hint="cs"/>
          <w:noProof w:val="0"/>
          <w:rtl/>
        </w:rPr>
        <w:t>קריי</w:t>
      </w:r>
      <w:r w:rsidR="00D53B15">
        <w:rPr>
          <w:rFonts w:ascii="Arial" w:hAnsi="Arial" w:hint="eastAsia"/>
          <w:noProof w:val="0"/>
          <w:rtl/>
        </w:rPr>
        <w:t>ת</w:t>
      </w:r>
      <w:r w:rsidR="00EA70DE">
        <w:rPr>
          <w:rFonts w:ascii="Arial" w:hAnsi="Arial" w:hint="cs"/>
          <w:noProof w:val="0"/>
          <w:rtl/>
        </w:rPr>
        <w:t xml:space="preserve"> גת ולא בדירתו שבמרינה שבאשקלון. </w:t>
      </w:r>
    </w:p>
    <w:p w:rsidR="00EA70DE" w:rsidRDefault="00EA70DE" w:rsidP="00EA70DE">
      <w:pPr>
        <w:pStyle w:val="ad"/>
        <w:spacing w:line="360" w:lineRule="auto"/>
        <w:jc w:val="both"/>
        <w:rPr>
          <w:rFonts w:ascii="Arial" w:hAnsi="Arial"/>
          <w:noProof w:val="0"/>
        </w:rPr>
      </w:pPr>
    </w:p>
    <w:p w:rsidR="00EA70DE" w:rsidRDefault="00EA70DE" w:rsidP="00EA70DE">
      <w:pPr>
        <w:pStyle w:val="ad"/>
        <w:numPr>
          <w:ilvl w:val="0"/>
          <w:numId w:val="1"/>
        </w:numPr>
        <w:spacing w:line="360" w:lineRule="auto"/>
        <w:jc w:val="both"/>
        <w:rPr>
          <w:rFonts w:ascii="Arial" w:hAnsi="Arial"/>
          <w:noProof w:val="0"/>
        </w:rPr>
      </w:pPr>
      <w:r>
        <w:rPr>
          <w:rFonts w:ascii="Arial" w:hAnsi="Arial" w:hint="cs"/>
          <w:noProof w:val="0"/>
          <w:rtl/>
        </w:rPr>
        <w:t xml:space="preserve">אציין כי מקום מגורי המנוח, היה שנוי במחלוקת לאורך כל ההליך, כאשר המשיבה 4 טענה כי המנוח התגורר עמה שנים רבות ובגרסתה </w:t>
      </w:r>
      <w:r w:rsidR="0091519B">
        <w:rPr>
          <w:rFonts w:ascii="Arial" w:hAnsi="Arial" w:hint="cs"/>
          <w:noProof w:val="0"/>
          <w:rtl/>
        </w:rPr>
        <w:t xml:space="preserve">כאמור, </w:t>
      </w:r>
      <w:r>
        <w:rPr>
          <w:rFonts w:ascii="Arial" w:hAnsi="Arial" w:hint="cs"/>
          <w:noProof w:val="0"/>
          <w:rtl/>
        </w:rPr>
        <w:t xml:space="preserve">תמכו </w:t>
      </w:r>
      <w:r w:rsidR="00D53B15">
        <w:rPr>
          <w:rFonts w:ascii="Arial" w:hAnsi="Arial" w:hint="cs"/>
          <w:noProof w:val="0"/>
          <w:rtl/>
        </w:rPr>
        <w:t>המשיבים 2-3, אחיי המנוח וכן חברי המנוח</w:t>
      </w:r>
      <w:r w:rsidR="0091519B">
        <w:rPr>
          <w:rFonts w:ascii="Arial" w:hAnsi="Arial" w:hint="cs"/>
          <w:noProof w:val="0"/>
          <w:rtl/>
        </w:rPr>
        <w:t xml:space="preserve"> הרבים שהעידו בפניי</w:t>
      </w:r>
      <w:r w:rsidR="00D53B15">
        <w:rPr>
          <w:rFonts w:ascii="Arial" w:hAnsi="Arial" w:hint="cs"/>
          <w:noProof w:val="0"/>
          <w:rtl/>
        </w:rPr>
        <w:t xml:space="preserve">. </w:t>
      </w:r>
      <w:r>
        <w:rPr>
          <w:rFonts w:ascii="Arial" w:hAnsi="Arial" w:hint="cs"/>
          <w:noProof w:val="0"/>
          <w:rtl/>
        </w:rPr>
        <w:t>מנגד, טענו ילדיו המנוח כי התגורר בדירתו במרינה באשקלון.</w:t>
      </w:r>
    </w:p>
    <w:p w:rsidR="00D53B15" w:rsidRPr="0091519B" w:rsidRDefault="00D53B15" w:rsidP="00D53B15">
      <w:pPr>
        <w:pStyle w:val="ad"/>
        <w:rPr>
          <w:rFonts w:ascii="Arial" w:hAnsi="Arial"/>
          <w:noProof w:val="0"/>
          <w:rtl/>
        </w:rPr>
      </w:pPr>
    </w:p>
    <w:p w:rsidR="00D53B15" w:rsidRDefault="00D53B15" w:rsidP="00EA70DE">
      <w:pPr>
        <w:pStyle w:val="ad"/>
        <w:numPr>
          <w:ilvl w:val="0"/>
          <w:numId w:val="1"/>
        </w:numPr>
        <w:spacing w:line="360" w:lineRule="auto"/>
        <w:jc w:val="both"/>
        <w:rPr>
          <w:rFonts w:ascii="Arial" w:hAnsi="Arial"/>
          <w:noProof w:val="0"/>
        </w:rPr>
      </w:pPr>
      <w:r>
        <w:rPr>
          <w:rFonts w:ascii="Arial" w:hAnsi="Arial" w:hint="cs"/>
          <w:noProof w:val="0"/>
          <w:rtl/>
        </w:rPr>
        <w:lastRenderedPageBreak/>
        <w:t>כראיות נוספות לתמיכה בגרסתה, לפיה המנ</w:t>
      </w:r>
      <w:r w:rsidR="0091519B">
        <w:rPr>
          <w:rFonts w:ascii="Arial" w:hAnsi="Arial" w:hint="cs"/>
          <w:noProof w:val="0"/>
          <w:rtl/>
        </w:rPr>
        <w:t>וח התגורר עמה במהלך כל השנים הוגשו לתיק</w:t>
      </w:r>
      <w:r>
        <w:rPr>
          <w:rFonts w:ascii="Arial" w:hAnsi="Arial" w:hint="cs"/>
          <w:noProof w:val="0"/>
          <w:rtl/>
        </w:rPr>
        <w:t xml:space="preserve"> דוחו"ת איכון של רכבו. המדובר בדוחו"</w:t>
      </w:r>
      <w:r w:rsidR="00AD096E">
        <w:rPr>
          <w:rFonts w:ascii="Arial" w:hAnsi="Arial" w:hint="cs"/>
          <w:noProof w:val="0"/>
          <w:rtl/>
        </w:rPr>
        <w:t>ת</w:t>
      </w:r>
      <w:r>
        <w:rPr>
          <w:rFonts w:ascii="Arial" w:hAnsi="Arial" w:hint="cs"/>
          <w:noProof w:val="0"/>
          <w:rtl/>
        </w:rPr>
        <w:t xml:space="preserve"> איכון של ה</w:t>
      </w:r>
      <w:r w:rsidR="00AD096E">
        <w:rPr>
          <w:rFonts w:ascii="Arial" w:hAnsi="Arial" w:hint="cs"/>
          <w:noProof w:val="0"/>
          <w:rtl/>
        </w:rPr>
        <w:t>רכב לתקופה שבין 01/01/2019 ועד ליום</w:t>
      </w:r>
      <w:r>
        <w:rPr>
          <w:rFonts w:ascii="Arial" w:hAnsi="Arial" w:hint="cs"/>
          <w:noProof w:val="0"/>
          <w:rtl/>
        </w:rPr>
        <w:t xml:space="preserve"> </w:t>
      </w:r>
      <w:r w:rsidR="0091519B">
        <w:rPr>
          <w:rFonts w:ascii="Arial" w:hAnsi="Arial" w:hint="cs"/>
          <w:noProof w:val="0"/>
          <w:rtl/>
        </w:rPr>
        <w:t>12/06/2019, הגם שנטען כי מדובר בדוחות לתקופה של שנתיים.</w:t>
      </w:r>
    </w:p>
    <w:p w:rsidR="00AD096E" w:rsidRPr="0091519B" w:rsidRDefault="00AD096E" w:rsidP="00AD096E">
      <w:pPr>
        <w:pStyle w:val="ad"/>
        <w:rPr>
          <w:rFonts w:ascii="Arial" w:hAnsi="Arial"/>
          <w:noProof w:val="0"/>
          <w:rtl/>
        </w:rPr>
      </w:pPr>
    </w:p>
    <w:p w:rsidR="00AD096E" w:rsidRDefault="00AD096E" w:rsidP="00AD096E">
      <w:pPr>
        <w:pStyle w:val="ad"/>
        <w:spacing w:line="360" w:lineRule="auto"/>
        <w:jc w:val="both"/>
        <w:rPr>
          <w:rFonts w:ascii="Arial" w:hAnsi="Arial"/>
          <w:noProof w:val="0"/>
          <w:rtl/>
        </w:rPr>
      </w:pPr>
      <w:r>
        <w:rPr>
          <w:rFonts w:ascii="Arial" w:hAnsi="Arial" w:hint="cs"/>
          <w:noProof w:val="0"/>
          <w:rtl/>
        </w:rPr>
        <w:t xml:space="preserve">המשיבה 4 טענה כי ניתן לראות בחניית רכבו של המנוח בקרית גת </w:t>
      </w:r>
      <w:r w:rsidR="00AB2381">
        <w:rPr>
          <w:rFonts w:ascii="Arial" w:hAnsi="Arial" w:hint="cs"/>
          <w:noProof w:val="0"/>
          <w:rtl/>
        </w:rPr>
        <w:t xml:space="preserve">על פי דוחות האיכון </w:t>
      </w:r>
      <w:r>
        <w:rPr>
          <w:rFonts w:ascii="Arial" w:hAnsi="Arial" w:hint="cs"/>
          <w:noProof w:val="0"/>
          <w:rtl/>
        </w:rPr>
        <w:t xml:space="preserve">כי התגורר עמה. </w:t>
      </w:r>
      <w:r w:rsidR="00AB2381">
        <w:rPr>
          <w:rFonts w:ascii="Arial" w:hAnsi="Arial" w:hint="cs"/>
          <w:noProof w:val="0"/>
          <w:rtl/>
        </w:rPr>
        <w:t xml:space="preserve">אומר כבר עתה כי לא מצאתי מקום לקבל גרסה זו, מעדות העד </w:t>
      </w:r>
      <w:r w:rsidR="009D28B8">
        <w:rPr>
          <w:rFonts w:ascii="Arial" w:hAnsi="Arial" w:hint="cs"/>
          <w:noProof w:val="0"/>
          <w:rtl/>
        </w:rPr>
        <w:t>ד.א עולה כי שימש כנהג בין השנים 2014-2019 למנוח, אשר סבל מבעיות שתייה. אומר כבר עתה כי לא מצאתי מקום ליתן משקל רב לעדות העד, אשר מכיר את המשיבה 4 מגיל 12, אף הגיע איתה יחד לדיון לאחר ש</w:t>
      </w:r>
      <w:r w:rsidR="00A17231">
        <w:rPr>
          <w:rFonts w:ascii="Arial" w:hAnsi="Arial" w:hint="cs"/>
          <w:noProof w:val="0"/>
          <w:rtl/>
        </w:rPr>
        <w:t xml:space="preserve">אספה אותו מביתו </w:t>
      </w:r>
      <w:r w:rsidR="009D28B8">
        <w:rPr>
          <w:rFonts w:ascii="Arial" w:hAnsi="Arial" w:hint="cs"/>
          <w:noProof w:val="0"/>
          <w:rtl/>
        </w:rPr>
        <w:t>ועל אף שניסה לגמד זאת, נראה כי קיים ביניהם קשר משמעותי. משכך, איני נוטה לקבל את דברי העד לפיהם הסיע את המנוח כל לילה לביתה של המשיבה 4. מנגד</w:t>
      </w:r>
      <w:r w:rsidR="00540ACD">
        <w:rPr>
          <w:rFonts w:ascii="Arial" w:hAnsi="Arial" w:hint="cs"/>
          <w:noProof w:val="0"/>
          <w:rtl/>
        </w:rPr>
        <w:t>,</w:t>
      </w:r>
      <w:r w:rsidR="009D28B8">
        <w:rPr>
          <w:rFonts w:ascii="Arial" w:hAnsi="Arial" w:hint="cs"/>
          <w:noProof w:val="0"/>
          <w:rtl/>
        </w:rPr>
        <w:t xml:space="preserve"> מתברר כי </w:t>
      </w:r>
      <w:r w:rsidR="00A17231">
        <w:rPr>
          <w:rFonts w:ascii="Arial" w:hAnsi="Arial" w:hint="cs"/>
          <w:noProof w:val="0"/>
          <w:rtl/>
        </w:rPr>
        <w:t>העד היה אוסף את המנוח מביתו והרכב היה בחזקתו הבלעדית</w:t>
      </w:r>
      <w:r w:rsidR="0091519B">
        <w:rPr>
          <w:rFonts w:ascii="Arial" w:hAnsi="Arial" w:hint="cs"/>
          <w:noProof w:val="0"/>
          <w:rtl/>
        </w:rPr>
        <w:t xml:space="preserve"> של העד</w:t>
      </w:r>
      <w:r w:rsidR="00A17231">
        <w:rPr>
          <w:rFonts w:ascii="Arial" w:hAnsi="Arial" w:hint="cs"/>
          <w:noProof w:val="0"/>
          <w:rtl/>
        </w:rPr>
        <w:t>.</w:t>
      </w:r>
    </w:p>
    <w:p w:rsidR="00A17231" w:rsidRDefault="00A17231" w:rsidP="00AD096E">
      <w:pPr>
        <w:pStyle w:val="ad"/>
        <w:spacing w:line="360" w:lineRule="auto"/>
        <w:jc w:val="both"/>
        <w:rPr>
          <w:rFonts w:ascii="Arial" w:hAnsi="Arial"/>
          <w:noProof w:val="0"/>
          <w:rtl/>
        </w:rPr>
      </w:pPr>
    </w:p>
    <w:p w:rsidR="00A17231" w:rsidRDefault="00A17231" w:rsidP="00AD096E">
      <w:pPr>
        <w:pStyle w:val="ad"/>
        <w:spacing w:line="360" w:lineRule="auto"/>
        <w:jc w:val="both"/>
        <w:rPr>
          <w:rFonts w:ascii="Arial" w:hAnsi="Arial"/>
          <w:noProof w:val="0"/>
          <w:rtl/>
        </w:rPr>
      </w:pPr>
      <w:r>
        <w:rPr>
          <w:rFonts w:ascii="Arial" w:hAnsi="Arial" w:hint="cs"/>
          <w:noProof w:val="0"/>
          <w:rtl/>
        </w:rPr>
        <w:t>במצב דברים זה, לא מצאתי מקום ליתן משקל רב לעובדה שרכבו של המנוח חנה בארבעת החודשים טרם פטירתו בעיר קרית גת.</w:t>
      </w:r>
    </w:p>
    <w:p w:rsidR="00A17231" w:rsidRDefault="00A17231" w:rsidP="00AD096E">
      <w:pPr>
        <w:pStyle w:val="ad"/>
        <w:spacing w:line="360" w:lineRule="auto"/>
        <w:jc w:val="both"/>
        <w:rPr>
          <w:rFonts w:ascii="Arial" w:hAnsi="Arial"/>
          <w:noProof w:val="0"/>
          <w:rtl/>
        </w:rPr>
      </w:pPr>
    </w:p>
    <w:p w:rsidR="00F471AD" w:rsidRDefault="0091519B" w:rsidP="00AD096E">
      <w:pPr>
        <w:pStyle w:val="ad"/>
        <w:spacing w:line="360" w:lineRule="auto"/>
        <w:jc w:val="both"/>
        <w:rPr>
          <w:rFonts w:ascii="Arial" w:hAnsi="Arial"/>
          <w:noProof w:val="0"/>
          <w:rtl/>
        </w:rPr>
      </w:pPr>
      <w:r>
        <w:rPr>
          <w:rFonts w:ascii="Arial" w:hAnsi="Arial" w:hint="cs"/>
          <w:noProof w:val="0"/>
          <w:rtl/>
        </w:rPr>
        <w:t>זאת</w:t>
      </w:r>
      <w:r w:rsidR="00A17231">
        <w:rPr>
          <w:rFonts w:ascii="Arial" w:hAnsi="Arial" w:hint="cs"/>
          <w:noProof w:val="0"/>
          <w:rtl/>
        </w:rPr>
        <w:t xml:space="preserve"> ועוד, מכלל ההן אתה שומע את הלאו. אין ספק כי צירוף דוחות איכון הוא פעולה חריגה שלא נעשית לעיתים רבות במסגרת תיקים מסוג זה. בעניין הנדון, הגם שנטען כי המנוח התגורר עם המשיבה 4 בעיר קריית גת מזה כשמונה שנים, </w:t>
      </w:r>
      <w:r w:rsidR="00F471AD">
        <w:rPr>
          <w:rFonts w:ascii="Arial" w:hAnsi="Arial" w:hint="cs"/>
          <w:noProof w:val="0"/>
          <w:rtl/>
        </w:rPr>
        <w:t>וצורפו דוחו"</w:t>
      </w:r>
      <w:r w:rsidR="009A4BA0">
        <w:rPr>
          <w:rFonts w:ascii="Arial" w:hAnsi="Arial" w:hint="cs"/>
          <w:noProof w:val="0"/>
          <w:rtl/>
        </w:rPr>
        <w:t>ת איכון לתקו</w:t>
      </w:r>
      <w:r w:rsidR="00F471AD">
        <w:rPr>
          <w:rFonts w:ascii="Arial" w:hAnsi="Arial" w:hint="cs"/>
          <w:noProof w:val="0"/>
          <w:rtl/>
        </w:rPr>
        <w:t>פה של שנתיים, הרי ש</w:t>
      </w:r>
      <w:r>
        <w:rPr>
          <w:rFonts w:ascii="Arial" w:hAnsi="Arial" w:hint="cs"/>
          <w:noProof w:val="0"/>
          <w:rtl/>
        </w:rPr>
        <w:t xml:space="preserve">כאמור לעיל, </w:t>
      </w:r>
      <w:r w:rsidR="00F471AD">
        <w:rPr>
          <w:rFonts w:ascii="Arial" w:hAnsi="Arial" w:hint="cs"/>
          <w:noProof w:val="0"/>
          <w:rtl/>
        </w:rPr>
        <w:t xml:space="preserve">בפועל </w:t>
      </w:r>
      <w:r w:rsidR="00A17231">
        <w:rPr>
          <w:rFonts w:ascii="Arial" w:hAnsi="Arial" w:hint="cs"/>
          <w:noProof w:val="0"/>
          <w:rtl/>
        </w:rPr>
        <w:t>צור</w:t>
      </w:r>
      <w:r w:rsidR="00F471AD">
        <w:rPr>
          <w:rFonts w:ascii="Arial" w:hAnsi="Arial" w:hint="cs"/>
          <w:noProof w:val="0"/>
          <w:rtl/>
        </w:rPr>
        <w:t>פ</w:t>
      </w:r>
      <w:r w:rsidR="00A17231">
        <w:rPr>
          <w:rFonts w:ascii="Arial" w:hAnsi="Arial" w:hint="cs"/>
          <w:noProof w:val="0"/>
          <w:rtl/>
        </w:rPr>
        <w:t>ו דוחו"</w:t>
      </w:r>
      <w:r w:rsidR="00F471AD">
        <w:rPr>
          <w:rFonts w:ascii="Arial" w:hAnsi="Arial" w:hint="cs"/>
          <w:noProof w:val="0"/>
          <w:rtl/>
        </w:rPr>
        <w:t xml:space="preserve">ת איכון לתקופה של ארבעה חודשים בלבד. נראה כי לו היה רכבו </w:t>
      </w:r>
      <w:r>
        <w:rPr>
          <w:rFonts w:ascii="Arial" w:hAnsi="Arial" w:hint="cs"/>
          <w:noProof w:val="0"/>
          <w:rtl/>
        </w:rPr>
        <w:t>ש</w:t>
      </w:r>
      <w:r w:rsidR="00F471AD">
        <w:rPr>
          <w:rFonts w:ascii="Arial" w:hAnsi="Arial" w:hint="cs"/>
          <w:noProof w:val="0"/>
          <w:rtl/>
        </w:rPr>
        <w:t>ל המנוח שוהה בקרית גת כל ערב במהלך שמונה השנים האחרונות, הרי שהיה מצורף דו"ח איכון לכל התקופה ולא רק לתקופה בה שכן של המשיבה 4 מהעיר קרית גת, שימש כנהג של המנוח והרכב היה בחזקתו גם לאחר שהסיע המנוח.</w:t>
      </w:r>
    </w:p>
    <w:p w:rsidR="009A4BA0" w:rsidRDefault="009A4BA0" w:rsidP="00AD096E">
      <w:pPr>
        <w:pStyle w:val="ad"/>
        <w:spacing w:line="360" w:lineRule="auto"/>
        <w:jc w:val="both"/>
        <w:rPr>
          <w:rFonts w:ascii="Arial" w:hAnsi="Arial"/>
          <w:noProof w:val="0"/>
          <w:rtl/>
        </w:rPr>
      </w:pPr>
    </w:p>
    <w:p w:rsidR="00A17231" w:rsidRDefault="0091519B" w:rsidP="00AD096E">
      <w:pPr>
        <w:pStyle w:val="ad"/>
        <w:spacing w:line="360" w:lineRule="auto"/>
        <w:jc w:val="both"/>
        <w:rPr>
          <w:rFonts w:ascii="Arial" w:hAnsi="Arial"/>
          <w:noProof w:val="0"/>
          <w:rtl/>
        </w:rPr>
      </w:pPr>
      <w:r>
        <w:rPr>
          <w:rFonts w:ascii="Arial" w:hAnsi="Arial" w:hint="cs"/>
          <w:noProof w:val="0"/>
          <w:rtl/>
        </w:rPr>
        <w:t>המדובר בראיות ש</w:t>
      </w:r>
      <w:r w:rsidR="00F471AD">
        <w:rPr>
          <w:rFonts w:ascii="Arial" w:hAnsi="Arial" w:hint="cs"/>
          <w:noProof w:val="0"/>
          <w:rtl/>
        </w:rPr>
        <w:t>לו היו מונחות בפניי, סביר שהיו פועלות לרעת המשיבה 4. לא מצאתי כי היתה כל מניעה לצרף דוחות איכון לכל התקופה, שעה שהמשיבה 4 עמלה על צ</w:t>
      </w:r>
      <w:r w:rsidR="009A4BA0">
        <w:rPr>
          <w:rFonts w:ascii="Arial" w:hAnsi="Arial" w:hint="cs"/>
          <w:noProof w:val="0"/>
          <w:rtl/>
        </w:rPr>
        <w:t>ירוף הדוחות לארבעת החודשים דווקא</w:t>
      </w:r>
      <w:r w:rsidR="00F471AD">
        <w:rPr>
          <w:rFonts w:ascii="Arial" w:hAnsi="Arial" w:hint="cs"/>
          <w:noProof w:val="0"/>
          <w:rtl/>
        </w:rPr>
        <w:t xml:space="preserve"> ומדובר בראיות שחסרונן פועל </w:t>
      </w:r>
      <w:r>
        <w:rPr>
          <w:rFonts w:ascii="Arial" w:hAnsi="Arial" w:hint="cs"/>
          <w:noProof w:val="0"/>
          <w:rtl/>
        </w:rPr>
        <w:t xml:space="preserve">דווקא </w:t>
      </w:r>
      <w:r w:rsidR="00F471AD">
        <w:rPr>
          <w:rFonts w:ascii="Arial" w:hAnsi="Arial" w:hint="cs"/>
          <w:noProof w:val="0"/>
          <w:rtl/>
        </w:rPr>
        <w:t>לרעת המש</w:t>
      </w:r>
      <w:r w:rsidR="006717A3">
        <w:rPr>
          <w:rFonts w:ascii="Arial" w:hAnsi="Arial" w:hint="cs"/>
          <w:noProof w:val="0"/>
          <w:rtl/>
        </w:rPr>
        <w:t>יבה 4.</w:t>
      </w:r>
      <w:r w:rsidR="00A17231">
        <w:rPr>
          <w:rFonts w:ascii="Arial" w:hAnsi="Arial" w:hint="cs"/>
          <w:noProof w:val="0"/>
          <w:rtl/>
        </w:rPr>
        <w:t xml:space="preserve"> </w:t>
      </w:r>
    </w:p>
    <w:p w:rsidR="009A4BA0" w:rsidRDefault="009A4BA0" w:rsidP="00AD096E">
      <w:pPr>
        <w:pStyle w:val="ad"/>
        <w:spacing w:line="360" w:lineRule="auto"/>
        <w:jc w:val="both"/>
        <w:rPr>
          <w:rFonts w:ascii="Arial" w:hAnsi="Arial"/>
          <w:noProof w:val="0"/>
          <w:rtl/>
        </w:rPr>
      </w:pPr>
    </w:p>
    <w:p w:rsidR="009A4BA0" w:rsidRDefault="009A4BA0" w:rsidP="00AD096E">
      <w:pPr>
        <w:pStyle w:val="ad"/>
        <w:spacing w:line="360" w:lineRule="auto"/>
        <w:jc w:val="both"/>
        <w:rPr>
          <w:rFonts w:ascii="Arial" w:hAnsi="Arial"/>
          <w:noProof w:val="0"/>
          <w:rtl/>
        </w:rPr>
      </w:pPr>
      <w:r>
        <w:rPr>
          <w:rFonts w:ascii="Arial" w:hAnsi="Arial" w:hint="cs"/>
          <w:noProof w:val="0"/>
          <w:rtl/>
        </w:rPr>
        <w:t>זאת ועוד, עיון בראיות חיצוניות שצורפו מלמד כי אכן המנוח התגורר בדירתו</w:t>
      </w:r>
      <w:r w:rsidR="0091519B">
        <w:rPr>
          <w:rFonts w:ascii="Arial" w:hAnsi="Arial" w:hint="cs"/>
          <w:noProof w:val="0"/>
          <w:rtl/>
        </w:rPr>
        <w:t xml:space="preserve"> במרינה באשקלון</w:t>
      </w:r>
      <w:r>
        <w:rPr>
          <w:rFonts w:ascii="Arial" w:hAnsi="Arial" w:hint="cs"/>
          <w:noProof w:val="0"/>
          <w:rtl/>
        </w:rPr>
        <w:t xml:space="preserve">. מעיון בתדפיסי האשראי של המנוח,  מתברר כי למנוח היה מנוי לעיתון ידיעות אחרונות ואני מניחה כי לו היה המנוי לדירתה של המשיבה 4, הייתה מציגה זאת בפניי או מבקשת צו לגילוי המסמכים. משלא עשתה זאת, אין לי </w:t>
      </w:r>
      <w:r w:rsidR="004B3AC0">
        <w:rPr>
          <w:rFonts w:ascii="Arial" w:hAnsi="Arial" w:hint="cs"/>
          <w:noProof w:val="0"/>
          <w:rtl/>
        </w:rPr>
        <w:t>אלא להניח כי המנוי</w:t>
      </w:r>
      <w:r>
        <w:rPr>
          <w:rFonts w:ascii="Arial" w:hAnsi="Arial" w:hint="cs"/>
          <w:noProof w:val="0"/>
          <w:rtl/>
        </w:rPr>
        <w:t xml:space="preserve"> היה לדירתו באשקלון.</w:t>
      </w:r>
    </w:p>
    <w:p w:rsidR="009A4BA0" w:rsidRDefault="009A4BA0" w:rsidP="00AD096E">
      <w:pPr>
        <w:pStyle w:val="ad"/>
        <w:spacing w:line="360" w:lineRule="auto"/>
        <w:jc w:val="both"/>
        <w:rPr>
          <w:rFonts w:ascii="Arial" w:hAnsi="Arial"/>
          <w:noProof w:val="0"/>
          <w:rtl/>
        </w:rPr>
      </w:pPr>
    </w:p>
    <w:p w:rsidR="009A4BA0" w:rsidRDefault="009A4BA0" w:rsidP="00AD096E">
      <w:pPr>
        <w:pStyle w:val="ad"/>
        <w:spacing w:line="360" w:lineRule="auto"/>
        <w:jc w:val="both"/>
        <w:rPr>
          <w:rFonts w:ascii="Arial" w:hAnsi="Arial"/>
          <w:noProof w:val="0"/>
          <w:rtl/>
        </w:rPr>
      </w:pPr>
      <w:r>
        <w:rPr>
          <w:rFonts w:ascii="Arial" w:hAnsi="Arial" w:hint="cs"/>
          <w:noProof w:val="0"/>
          <w:rtl/>
        </w:rPr>
        <w:t>יתרה מזאת, מעיון בכרטיסי האשראי של המנוח, מתברר כי המנוח שילם את חשבונות דירתו בעיר אשקל</w:t>
      </w:r>
      <w:r w:rsidR="00540ACD">
        <w:rPr>
          <w:rFonts w:ascii="Arial" w:hAnsi="Arial" w:hint="cs"/>
          <w:noProof w:val="0"/>
          <w:rtl/>
        </w:rPr>
        <w:t>ון באופן קבוע לרבות תשלומי חשמל</w:t>
      </w:r>
      <w:r>
        <w:rPr>
          <w:rFonts w:ascii="Arial" w:hAnsi="Arial" w:hint="cs"/>
          <w:noProof w:val="0"/>
          <w:rtl/>
        </w:rPr>
        <w:t xml:space="preserve"> המעידים על צריכה, תשלומי ארנו</w:t>
      </w:r>
      <w:r w:rsidR="00740CB8">
        <w:rPr>
          <w:rFonts w:ascii="Arial" w:hAnsi="Arial" w:hint="cs"/>
          <w:noProof w:val="0"/>
          <w:rtl/>
        </w:rPr>
        <w:t>נה, תשלומי אינטרנט ולווין ב</w:t>
      </w:r>
      <w:r w:rsidR="004B3AC0">
        <w:rPr>
          <w:rFonts w:ascii="Arial" w:hAnsi="Arial" w:hint="cs"/>
          <w:noProof w:val="0"/>
          <w:rtl/>
        </w:rPr>
        <w:t xml:space="preserve">אמצעות </w:t>
      </w:r>
      <w:r w:rsidR="00740CB8">
        <w:rPr>
          <w:rFonts w:ascii="Arial" w:hAnsi="Arial" w:hint="cs"/>
          <w:noProof w:val="0"/>
          <w:rtl/>
        </w:rPr>
        <w:t xml:space="preserve">הוראות קבע </w:t>
      </w:r>
      <w:r w:rsidR="004B3AC0">
        <w:rPr>
          <w:rFonts w:ascii="Arial" w:hAnsi="Arial" w:hint="cs"/>
          <w:noProof w:val="0"/>
          <w:rtl/>
        </w:rPr>
        <w:t>ו</w:t>
      </w:r>
      <w:r w:rsidR="00740CB8">
        <w:rPr>
          <w:rFonts w:ascii="Arial" w:hAnsi="Arial" w:hint="cs"/>
          <w:noProof w:val="0"/>
          <w:rtl/>
        </w:rPr>
        <w:t>בעיר אשקלון.</w:t>
      </w:r>
    </w:p>
    <w:p w:rsidR="00740CB8" w:rsidRDefault="00740CB8" w:rsidP="00AD096E">
      <w:pPr>
        <w:pStyle w:val="ad"/>
        <w:spacing w:line="360" w:lineRule="auto"/>
        <w:jc w:val="both"/>
        <w:rPr>
          <w:rFonts w:ascii="Arial" w:hAnsi="Arial"/>
          <w:noProof w:val="0"/>
          <w:rtl/>
        </w:rPr>
      </w:pPr>
    </w:p>
    <w:p w:rsidR="00740CB8" w:rsidRPr="00394996" w:rsidRDefault="00740CB8" w:rsidP="00AD096E">
      <w:pPr>
        <w:pStyle w:val="ad"/>
        <w:spacing w:line="360" w:lineRule="auto"/>
        <w:jc w:val="both"/>
        <w:rPr>
          <w:rFonts w:ascii="Arial" w:hAnsi="Arial"/>
          <w:b/>
          <w:bCs/>
          <w:noProof w:val="0"/>
          <w:rtl/>
        </w:rPr>
      </w:pPr>
      <w:r>
        <w:rPr>
          <w:rFonts w:ascii="Arial" w:hAnsi="Arial" w:hint="cs"/>
          <w:noProof w:val="0"/>
          <w:rtl/>
        </w:rPr>
        <w:t>כמו כן, ע</w:t>
      </w:r>
      <w:r w:rsidR="00394996">
        <w:rPr>
          <w:rFonts w:ascii="Arial" w:hAnsi="Arial" w:hint="cs"/>
          <w:noProof w:val="0"/>
          <w:rtl/>
        </w:rPr>
        <w:t>יון בדו"ח סיכום אישפוז בבית חולים ברזילי מיום 18/04/2019 מלמד כי כתובתו העדכנית של המנוח היתה בעיר אשקלון. אין מחלוקת שהמנוח הגיע לבית החולים כשהוא בהכרה ובתלונה הנוכחית שנגבתה מפיו נרשם כי: "</w:t>
      </w:r>
      <w:r w:rsidR="00394996">
        <w:rPr>
          <w:rFonts w:ascii="Arial" w:hAnsi="Arial" w:hint="cs"/>
          <w:b/>
          <w:bCs/>
          <w:noProof w:val="0"/>
          <w:rtl/>
        </w:rPr>
        <w:t>בן 54, צלול ועצמאי, ג+2, עובד כאיש מכירות , גר באשקלון לבד".</w:t>
      </w:r>
    </w:p>
    <w:p w:rsidR="009A4BA0" w:rsidRDefault="009A4BA0" w:rsidP="00AD096E">
      <w:pPr>
        <w:pStyle w:val="ad"/>
        <w:spacing w:line="360" w:lineRule="auto"/>
        <w:jc w:val="both"/>
        <w:rPr>
          <w:rFonts w:ascii="Arial" w:hAnsi="Arial"/>
          <w:noProof w:val="0"/>
          <w:rtl/>
        </w:rPr>
      </w:pPr>
    </w:p>
    <w:p w:rsidR="00394996" w:rsidRDefault="00394996" w:rsidP="00AD096E">
      <w:pPr>
        <w:pStyle w:val="ad"/>
        <w:spacing w:line="360" w:lineRule="auto"/>
        <w:jc w:val="both"/>
        <w:rPr>
          <w:rFonts w:ascii="Arial" w:hAnsi="Arial"/>
          <w:noProof w:val="0"/>
          <w:rtl/>
        </w:rPr>
      </w:pPr>
      <w:r>
        <w:rPr>
          <w:rFonts w:ascii="Arial" w:hAnsi="Arial" w:hint="cs"/>
          <w:noProof w:val="0"/>
          <w:rtl/>
        </w:rPr>
        <w:t>המדובר בהצהרה שנגבתה מפי המנוח על ידי גורם בלתי אמצעי בבית החולים</w:t>
      </w:r>
      <w:r w:rsidR="004B3AC0">
        <w:rPr>
          <w:rFonts w:ascii="Arial" w:hAnsi="Arial" w:hint="cs"/>
          <w:noProof w:val="0"/>
          <w:rtl/>
        </w:rPr>
        <w:t xml:space="preserve"> כשלושה שבועות לפני פטירתו</w:t>
      </w:r>
      <w:r>
        <w:rPr>
          <w:rFonts w:ascii="Arial" w:hAnsi="Arial" w:hint="cs"/>
          <w:noProof w:val="0"/>
          <w:rtl/>
        </w:rPr>
        <w:t xml:space="preserve"> ושם נרשם באופן מפורש כי מתגורר לבד.</w:t>
      </w:r>
    </w:p>
    <w:p w:rsidR="00394996" w:rsidRDefault="00394996" w:rsidP="00AD096E">
      <w:pPr>
        <w:pStyle w:val="ad"/>
        <w:spacing w:line="360" w:lineRule="auto"/>
        <w:jc w:val="both"/>
        <w:rPr>
          <w:rFonts w:ascii="Arial" w:hAnsi="Arial"/>
          <w:noProof w:val="0"/>
          <w:rtl/>
        </w:rPr>
      </w:pPr>
    </w:p>
    <w:p w:rsidR="00E75D0B" w:rsidRDefault="00394996" w:rsidP="00E75D0B">
      <w:pPr>
        <w:pStyle w:val="ad"/>
        <w:spacing w:line="360" w:lineRule="auto"/>
        <w:jc w:val="both"/>
        <w:rPr>
          <w:rFonts w:ascii="Arial" w:hAnsi="Arial"/>
          <w:noProof w:val="0"/>
          <w:rtl/>
        </w:rPr>
      </w:pPr>
      <w:r>
        <w:rPr>
          <w:rFonts w:ascii="Arial" w:hAnsi="Arial" w:hint="cs"/>
          <w:noProof w:val="0"/>
          <w:rtl/>
        </w:rPr>
        <w:t>אף מבקשה שהוגשה בתיק על ידי מנהל העיזבון דאז, ביום 01/04</w:t>
      </w:r>
      <w:r w:rsidR="00E75D0B">
        <w:rPr>
          <w:rFonts w:ascii="Arial" w:hAnsi="Arial" w:hint="cs"/>
          <w:noProof w:val="0"/>
          <w:rtl/>
        </w:rPr>
        <w:t xml:space="preserve">/2020, </w:t>
      </w:r>
      <w:r w:rsidR="004B3AC0">
        <w:rPr>
          <w:rFonts w:ascii="Arial" w:hAnsi="Arial" w:hint="cs"/>
          <w:noProof w:val="0"/>
          <w:rtl/>
        </w:rPr>
        <w:t xml:space="preserve">אשר הגיע לדירת המנוח, </w:t>
      </w:r>
      <w:r w:rsidR="00881FE5">
        <w:rPr>
          <w:rFonts w:ascii="Arial" w:hAnsi="Arial" w:hint="cs"/>
          <w:noProof w:val="0"/>
          <w:rtl/>
        </w:rPr>
        <w:t xml:space="preserve">עת ביקשה המבקשת לשכור אותה, </w:t>
      </w:r>
      <w:r w:rsidR="00E75D0B">
        <w:rPr>
          <w:rFonts w:ascii="Arial" w:hAnsi="Arial" w:hint="cs"/>
          <w:noProof w:val="0"/>
          <w:rtl/>
        </w:rPr>
        <w:t xml:space="preserve">נרשם </w:t>
      </w:r>
      <w:r>
        <w:rPr>
          <w:rFonts w:ascii="Arial" w:hAnsi="Arial" w:hint="cs"/>
          <w:noProof w:val="0"/>
          <w:rtl/>
        </w:rPr>
        <w:t xml:space="preserve">בסעיף </w:t>
      </w:r>
      <w:r w:rsidR="00E75D0B">
        <w:rPr>
          <w:rFonts w:ascii="Arial" w:hAnsi="Arial" w:hint="cs"/>
          <w:noProof w:val="0"/>
          <w:rtl/>
        </w:rPr>
        <w:t xml:space="preserve">7 לבקשה כי: </w:t>
      </w:r>
    </w:p>
    <w:p w:rsidR="004B3AC0" w:rsidRDefault="004B3AC0" w:rsidP="00E75D0B">
      <w:pPr>
        <w:pStyle w:val="ad"/>
        <w:spacing w:line="360" w:lineRule="auto"/>
        <w:jc w:val="both"/>
        <w:rPr>
          <w:rFonts w:ascii="Arial" w:hAnsi="Arial"/>
          <w:noProof w:val="0"/>
          <w:rtl/>
        </w:rPr>
      </w:pPr>
    </w:p>
    <w:p w:rsidR="00E75D0B" w:rsidRDefault="00E75D0B" w:rsidP="00E75D0B">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ברור למבקשת כי הדירה מושכרת כשהיא מרוהטת וכאשר חפציו האישיים של המנוח נמצאים בדירה ועליה לשים את אלו במקום אחד מרוכז".</w:t>
      </w:r>
    </w:p>
    <w:p w:rsidR="004B3AC0" w:rsidRDefault="004B3AC0" w:rsidP="00E75D0B">
      <w:pPr>
        <w:pStyle w:val="ad"/>
        <w:spacing w:line="360" w:lineRule="auto"/>
        <w:jc w:val="both"/>
        <w:rPr>
          <w:rFonts w:ascii="Arial" w:hAnsi="Arial"/>
          <w:b/>
          <w:bCs/>
          <w:noProof w:val="0"/>
          <w:rtl/>
        </w:rPr>
      </w:pPr>
    </w:p>
    <w:p w:rsidR="004B3AC0" w:rsidRPr="004B3AC0" w:rsidRDefault="004B3AC0" w:rsidP="00E75D0B">
      <w:pPr>
        <w:pStyle w:val="ad"/>
        <w:spacing w:line="360" w:lineRule="auto"/>
        <w:jc w:val="both"/>
        <w:rPr>
          <w:rFonts w:ascii="Arial" w:hAnsi="Arial"/>
          <w:noProof w:val="0"/>
          <w:rtl/>
        </w:rPr>
      </w:pPr>
      <w:r>
        <w:rPr>
          <w:rFonts w:ascii="Arial" w:hAnsi="Arial" w:hint="cs"/>
          <w:noProof w:val="0"/>
          <w:rtl/>
        </w:rPr>
        <w:t>אם כן, לאחר פטירתו היו בדירתו באשקלון חפציו האישיים של המנוח.</w:t>
      </w:r>
    </w:p>
    <w:p w:rsidR="00E75D0B" w:rsidRDefault="00E75D0B" w:rsidP="00E75D0B">
      <w:pPr>
        <w:pStyle w:val="ad"/>
        <w:spacing w:line="360" w:lineRule="auto"/>
        <w:jc w:val="both"/>
        <w:rPr>
          <w:rFonts w:ascii="Arial" w:hAnsi="Arial"/>
          <w:noProof w:val="0"/>
          <w:rtl/>
        </w:rPr>
      </w:pPr>
    </w:p>
    <w:p w:rsidR="00403709" w:rsidRDefault="00E75D0B" w:rsidP="00E75D0B">
      <w:pPr>
        <w:pStyle w:val="ad"/>
        <w:spacing w:line="360" w:lineRule="auto"/>
        <w:jc w:val="both"/>
        <w:rPr>
          <w:rFonts w:ascii="Arial" w:hAnsi="Arial"/>
          <w:noProof w:val="0"/>
          <w:rtl/>
        </w:rPr>
      </w:pPr>
      <w:r>
        <w:rPr>
          <w:rFonts w:ascii="Arial" w:hAnsi="Arial" w:hint="cs"/>
          <w:noProof w:val="0"/>
          <w:rtl/>
        </w:rPr>
        <w:t>יצוין כי המשיבים טענו כי המנוח בחר להשאיר את דירתו באשקלון כשהיא אי</w:t>
      </w:r>
      <w:r w:rsidR="00674638">
        <w:rPr>
          <w:rFonts w:ascii="Arial" w:hAnsi="Arial" w:hint="cs"/>
          <w:noProof w:val="0"/>
          <w:rtl/>
        </w:rPr>
        <w:t xml:space="preserve">נה מושכרת והגיע </w:t>
      </w:r>
      <w:r>
        <w:rPr>
          <w:rFonts w:ascii="Arial" w:hAnsi="Arial" w:hint="cs"/>
          <w:noProof w:val="0"/>
          <w:rtl/>
        </w:rPr>
        <w:t>אלי</w:t>
      </w:r>
      <w:r w:rsidR="00674638">
        <w:rPr>
          <w:rFonts w:ascii="Arial" w:hAnsi="Arial" w:hint="cs"/>
          <w:noProof w:val="0"/>
          <w:rtl/>
        </w:rPr>
        <w:t xml:space="preserve">ה לעיתים רחוקות </w:t>
      </w:r>
      <w:r>
        <w:rPr>
          <w:rFonts w:ascii="Arial" w:hAnsi="Arial" w:hint="cs"/>
          <w:noProof w:val="0"/>
          <w:rtl/>
        </w:rPr>
        <w:t xml:space="preserve"> בעודו מתג</w:t>
      </w:r>
      <w:r w:rsidR="00674638">
        <w:rPr>
          <w:rFonts w:ascii="Arial" w:hAnsi="Arial" w:hint="cs"/>
          <w:noProof w:val="0"/>
          <w:rtl/>
        </w:rPr>
        <w:t>ו</w:t>
      </w:r>
      <w:r>
        <w:rPr>
          <w:rFonts w:ascii="Arial" w:hAnsi="Arial" w:hint="cs"/>
          <w:noProof w:val="0"/>
          <w:rtl/>
        </w:rPr>
        <w:t>ר</w:t>
      </w:r>
      <w:r w:rsidR="00674638">
        <w:rPr>
          <w:rFonts w:ascii="Arial" w:hAnsi="Arial" w:hint="cs"/>
          <w:noProof w:val="0"/>
          <w:rtl/>
        </w:rPr>
        <w:t>ר עם המשיבה 4 (ראו למשל עדות העד ד.א שציין כי לקח את המנוח לדירתו שבמר</w:t>
      </w:r>
      <w:r w:rsidR="004B3AC0">
        <w:rPr>
          <w:rFonts w:ascii="Arial" w:hAnsi="Arial" w:hint="cs"/>
          <w:noProof w:val="0"/>
          <w:rtl/>
        </w:rPr>
        <w:t xml:space="preserve">ינה באשקלון לעיתים רחוקות בלבד, </w:t>
      </w:r>
      <w:r w:rsidR="00674638">
        <w:rPr>
          <w:rFonts w:ascii="Arial" w:hAnsi="Arial" w:hint="cs"/>
          <w:noProof w:val="0"/>
          <w:rtl/>
        </w:rPr>
        <w:t xml:space="preserve">עמוד 62 לפרוטוקול, שורות 19-20). </w:t>
      </w:r>
      <w:r w:rsidR="004B3AC0">
        <w:rPr>
          <w:rFonts w:ascii="Arial" w:hAnsi="Arial" w:hint="cs"/>
          <w:noProof w:val="0"/>
          <w:rtl/>
        </w:rPr>
        <w:t xml:space="preserve">כך גם טענו העדים שהגיעו מטעם המשיבה 4. </w:t>
      </w:r>
      <w:r w:rsidR="00674638">
        <w:rPr>
          <w:rFonts w:ascii="Arial" w:hAnsi="Arial" w:hint="cs"/>
          <w:noProof w:val="0"/>
          <w:rtl/>
        </w:rPr>
        <w:t xml:space="preserve">עם זאת, גרסה זו אינה מתיישבת </w:t>
      </w:r>
      <w:r w:rsidR="004B3AC0">
        <w:rPr>
          <w:rFonts w:ascii="Arial" w:hAnsi="Arial" w:hint="cs"/>
          <w:noProof w:val="0"/>
          <w:rtl/>
        </w:rPr>
        <w:t xml:space="preserve">עם </w:t>
      </w:r>
      <w:r w:rsidR="00674638">
        <w:rPr>
          <w:rFonts w:ascii="Arial" w:hAnsi="Arial" w:hint="cs"/>
          <w:noProof w:val="0"/>
          <w:rtl/>
        </w:rPr>
        <w:t>טענות מנהלת העיזבון שמונתה עת ציינה במעמד ה</w:t>
      </w:r>
      <w:r w:rsidR="00403709">
        <w:rPr>
          <w:rFonts w:ascii="Arial" w:hAnsi="Arial" w:hint="cs"/>
          <w:noProof w:val="0"/>
          <w:rtl/>
        </w:rPr>
        <w:t xml:space="preserve">דיון מיום 06/09/20222 </w:t>
      </w:r>
      <w:r w:rsidR="00674638">
        <w:rPr>
          <w:rFonts w:ascii="Arial" w:hAnsi="Arial" w:hint="cs"/>
          <w:noProof w:val="0"/>
          <w:rtl/>
        </w:rPr>
        <w:t>כי</w:t>
      </w:r>
      <w:r w:rsidR="00403709">
        <w:rPr>
          <w:rFonts w:ascii="Arial" w:hAnsi="Arial" w:hint="cs"/>
          <w:noProof w:val="0"/>
          <w:rtl/>
        </w:rPr>
        <w:t>:</w:t>
      </w:r>
    </w:p>
    <w:p w:rsidR="00403709" w:rsidRPr="00403709" w:rsidRDefault="00403709" w:rsidP="00403709">
      <w:pPr>
        <w:pStyle w:val="ad"/>
        <w:spacing w:line="360" w:lineRule="auto"/>
        <w:rPr>
          <w:rFonts w:ascii="Arial" w:hAnsi="Arial"/>
          <w:noProof w:val="0"/>
          <w:rtl/>
        </w:rPr>
      </w:pPr>
    </w:p>
    <w:p w:rsidR="00403709" w:rsidRPr="00403709" w:rsidRDefault="00403709" w:rsidP="00403709">
      <w:pPr>
        <w:pStyle w:val="ad"/>
        <w:spacing w:line="360" w:lineRule="auto"/>
        <w:jc w:val="both"/>
        <w:rPr>
          <w:rFonts w:ascii="Arial" w:hAnsi="Arial"/>
          <w:b/>
          <w:bCs/>
          <w:noProof w:val="0"/>
          <w:rtl/>
        </w:rPr>
      </w:pPr>
      <w:r>
        <w:rPr>
          <w:rFonts w:ascii="Arial" w:hAnsi="Arial" w:hint="cs"/>
          <w:noProof w:val="0"/>
          <w:rtl/>
        </w:rPr>
        <w:t>"</w:t>
      </w:r>
      <w:r w:rsidRPr="00403709">
        <w:rPr>
          <w:rFonts w:ascii="Arial" w:hAnsi="Arial"/>
          <w:b/>
          <w:bCs/>
          <w:noProof w:val="0"/>
          <w:rtl/>
        </w:rPr>
        <w:t>נכון לעכשיו בתו של המנוח מתגוררת בנכס. הנכס נמצא במקום מאוד בעייתי, לפני שהיא נכנסה  לבית חסרי בית פקדו את הנכס. במידת הצורך יהיה צורך לשים סורגים בכניסה למרפסת, כי אם זה לא יקרה אנחנו חוזרים לשגרה שיש אנשים שמתגוררים בנכס.  ככל ותהיה הוצאה להתקנת סורגים לקחת זאת בחשבון.</w:t>
      </w:r>
      <w:r>
        <w:rPr>
          <w:rFonts w:ascii="Arial" w:hAnsi="Arial"/>
          <w:b/>
          <w:bCs/>
          <w:noProof w:val="0"/>
          <w:rtl/>
        </w:rPr>
        <w:t xml:space="preserve"> היא אמורה לצאת מהבית בחודש הבא</w:t>
      </w:r>
      <w:r>
        <w:rPr>
          <w:rFonts w:ascii="Arial" w:hAnsi="Arial" w:hint="cs"/>
          <w:b/>
          <w:bCs/>
          <w:noProof w:val="0"/>
          <w:rtl/>
        </w:rPr>
        <w:t>".</w:t>
      </w:r>
    </w:p>
    <w:p w:rsidR="00403709" w:rsidRPr="00403709" w:rsidRDefault="00403709" w:rsidP="00403709">
      <w:pPr>
        <w:pStyle w:val="ad"/>
        <w:spacing w:line="360" w:lineRule="auto"/>
        <w:rPr>
          <w:rFonts w:ascii="Arial" w:hAnsi="Arial"/>
          <w:noProof w:val="0"/>
          <w:rtl/>
        </w:rPr>
      </w:pPr>
      <w:r w:rsidRPr="00403709">
        <w:rPr>
          <w:rFonts w:ascii="Arial" w:hAnsi="Arial"/>
          <w:noProof w:val="0"/>
          <w:rtl/>
        </w:rPr>
        <w:t> </w:t>
      </w:r>
    </w:p>
    <w:p w:rsidR="00403709" w:rsidRPr="00403709" w:rsidRDefault="00403709" w:rsidP="00403709">
      <w:pPr>
        <w:pStyle w:val="ad"/>
        <w:spacing w:line="360" w:lineRule="auto"/>
        <w:rPr>
          <w:rFonts w:ascii="Arial" w:hAnsi="Arial"/>
          <w:noProof w:val="0"/>
          <w:rtl/>
        </w:rPr>
      </w:pPr>
      <w:r>
        <w:rPr>
          <w:rFonts w:ascii="Arial" w:hAnsi="Arial" w:hint="cs"/>
          <w:noProof w:val="0"/>
          <w:rtl/>
        </w:rPr>
        <w:lastRenderedPageBreak/>
        <w:t>על עמדה זו חזר עו"ד גבאי במעמד אותו דיון באומרו כי:</w:t>
      </w:r>
    </w:p>
    <w:p w:rsidR="00403709" w:rsidRDefault="00403709" w:rsidP="00403709">
      <w:pPr>
        <w:pStyle w:val="ad"/>
        <w:spacing w:line="360" w:lineRule="auto"/>
        <w:rPr>
          <w:rFonts w:ascii="Arial" w:hAnsi="Arial"/>
          <w:b/>
          <w:bCs/>
          <w:noProof w:val="0"/>
          <w:rtl/>
        </w:rPr>
      </w:pPr>
    </w:p>
    <w:p w:rsidR="00403709" w:rsidRDefault="00403709" w:rsidP="00403709">
      <w:pPr>
        <w:pStyle w:val="ad"/>
        <w:spacing w:line="360" w:lineRule="auto"/>
        <w:rPr>
          <w:rFonts w:ascii="Arial" w:hAnsi="Arial"/>
          <w:b/>
          <w:bCs/>
          <w:noProof w:val="0"/>
          <w:rtl/>
        </w:rPr>
      </w:pPr>
      <w:r>
        <w:rPr>
          <w:rFonts w:ascii="Arial" w:hAnsi="Arial" w:hint="cs"/>
          <w:b/>
          <w:bCs/>
          <w:noProof w:val="0"/>
          <w:rtl/>
        </w:rPr>
        <w:t>"</w:t>
      </w:r>
      <w:r w:rsidRPr="00403709">
        <w:rPr>
          <w:rFonts w:ascii="Arial" w:hAnsi="Arial"/>
          <w:b/>
          <w:bCs/>
          <w:noProof w:val="0"/>
          <w:rtl/>
        </w:rPr>
        <w:t>צריך להכניס שוכר. חסרי דיור באים כשהמקום ריק.</w:t>
      </w:r>
      <w:r>
        <w:rPr>
          <w:rFonts w:ascii="Arial" w:hAnsi="Arial" w:hint="cs"/>
          <w:b/>
          <w:bCs/>
          <w:noProof w:val="0"/>
          <w:rtl/>
        </w:rPr>
        <w:t>"</w:t>
      </w:r>
    </w:p>
    <w:p w:rsidR="00403709" w:rsidRPr="00403709" w:rsidRDefault="00403709" w:rsidP="00403709">
      <w:pPr>
        <w:pStyle w:val="ad"/>
        <w:spacing w:line="360" w:lineRule="auto"/>
        <w:rPr>
          <w:rFonts w:ascii="Arial" w:hAnsi="Arial"/>
          <w:b/>
          <w:bCs/>
          <w:noProof w:val="0"/>
          <w:rtl/>
        </w:rPr>
      </w:pPr>
      <w:r w:rsidRPr="00403709">
        <w:rPr>
          <w:rFonts w:ascii="Arial" w:hAnsi="Arial"/>
          <w:b/>
          <w:bCs/>
          <w:noProof w:val="0"/>
          <w:rtl/>
        </w:rPr>
        <w:t xml:space="preserve"> </w:t>
      </w:r>
    </w:p>
    <w:p w:rsidR="00403709" w:rsidRPr="00403709" w:rsidRDefault="00403709" w:rsidP="00E75D0B">
      <w:pPr>
        <w:pStyle w:val="ad"/>
        <w:spacing w:line="360" w:lineRule="auto"/>
        <w:jc w:val="both"/>
        <w:rPr>
          <w:rFonts w:ascii="Arial" w:hAnsi="Arial"/>
          <w:b/>
          <w:bCs/>
          <w:noProof w:val="0"/>
          <w:rtl/>
        </w:rPr>
      </w:pPr>
    </w:p>
    <w:p w:rsidR="00403709" w:rsidRDefault="00403709" w:rsidP="00E75D0B">
      <w:pPr>
        <w:pStyle w:val="ad"/>
        <w:spacing w:line="360" w:lineRule="auto"/>
        <w:jc w:val="both"/>
        <w:rPr>
          <w:rFonts w:ascii="Arial" w:hAnsi="Arial"/>
          <w:noProof w:val="0"/>
          <w:rtl/>
        </w:rPr>
      </w:pPr>
      <w:r>
        <w:rPr>
          <w:rFonts w:ascii="Arial" w:hAnsi="Arial" w:hint="cs"/>
          <w:noProof w:val="0"/>
          <w:rtl/>
        </w:rPr>
        <w:t>במצב דברים זה, ברי כי לא ייתכן שבמשך שמונה שנים המנוח התגורר בקריית גת יחד עם המשיבה 4 בעוד דירתו עומדת ריקה במרינה כאשר כל הזמן נכנסים אליה פולשים.</w:t>
      </w:r>
    </w:p>
    <w:p w:rsidR="00403709" w:rsidRDefault="00403709" w:rsidP="00E75D0B">
      <w:pPr>
        <w:pStyle w:val="ad"/>
        <w:spacing w:line="360" w:lineRule="auto"/>
        <w:jc w:val="both"/>
        <w:rPr>
          <w:rFonts w:ascii="Arial" w:hAnsi="Arial"/>
          <w:noProof w:val="0"/>
          <w:rtl/>
        </w:rPr>
      </w:pPr>
    </w:p>
    <w:p w:rsidR="00351355" w:rsidRDefault="00940F43" w:rsidP="00403709">
      <w:pPr>
        <w:pStyle w:val="ad"/>
        <w:spacing w:line="360" w:lineRule="auto"/>
        <w:jc w:val="both"/>
        <w:rPr>
          <w:rFonts w:ascii="Arial" w:hAnsi="Arial"/>
          <w:noProof w:val="0"/>
          <w:rtl/>
        </w:rPr>
      </w:pPr>
      <w:r>
        <w:rPr>
          <w:rFonts w:ascii="Arial" w:hAnsi="Arial" w:hint="cs"/>
          <w:noProof w:val="0"/>
          <w:rtl/>
        </w:rPr>
        <w:t xml:space="preserve">אומנם מטעם המשיבים העידו עדים רבים שפרטו אודות הקשר בין המשיבה 4 והמנוח וטענו כי התגורר אצלה במהלך כל השנים, אלא שכל העדויות הרבות הללו של חברי ילדות של המשיבה 4 והמשיבים 2-3 </w:t>
      </w:r>
      <w:r w:rsidR="00351355">
        <w:rPr>
          <w:rFonts w:ascii="Arial" w:hAnsi="Arial" w:hint="cs"/>
          <w:noProof w:val="0"/>
          <w:rtl/>
        </w:rPr>
        <w:t>אינן מתיישבות עם הראיות האובייקטיביות</w:t>
      </w:r>
      <w:r w:rsidR="004B3AC0">
        <w:rPr>
          <w:rFonts w:ascii="Arial" w:hAnsi="Arial" w:hint="cs"/>
          <w:noProof w:val="0"/>
          <w:rtl/>
        </w:rPr>
        <w:t xml:space="preserve"> שהוצגו בפניי</w:t>
      </w:r>
      <w:r w:rsidR="00351355">
        <w:rPr>
          <w:rFonts w:ascii="Arial" w:hAnsi="Arial" w:hint="cs"/>
          <w:noProof w:val="0"/>
          <w:rtl/>
        </w:rPr>
        <w:t>.</w:t>
      </w:r>
    </w:p>
    <w:p w:rsidR="00175158" w:rsidRDefault="00175158" w:rsidP="00403709">
      <w:pPr>
        <w:pStyle w:val="ad"/>
        <w:spacing w:line="360" w:lineRule="auto"/>
        <w:jc w:val="both"/>
        <w:rPr>
          <w:rFonts w:ascii="Arial" w:hAnsi="Arial"/>
          <w:noProof w:val="0"/>
          <w:rtl/>
        </w:rPr>
      </w:pPr>
    </w:p>
    <w:p w:rsidR="00175158" w:rsidRDefault="00351355" w:rsidP="0063262B">
      <w:pPr>
        <w:pStyle w:val="ad"/>
        <w:spacing w:line="360" w:lineRule="auto"/>
        <w:jc w:val="both"/>
        <w:rPr>
          <w:rFonts w:ascii="Arial" w:hAnsi="Arial"/>
          <w:noProof w:val="0"/>
          <w:rtl/>
        </w:rPr>
      </w:pPr>
      <w:r>
        <w:rPr>
          <w:rFonts w:ascii="Arial" w:hAnsi="Arial" w:hint="cs"/>
          <w:noProof w:val="0"/>
          <w:rtl/>
        </w:rPr>
        <w:t>עוד אוסיף כי העדים לא היו אחידים ב</w:t>
      </w:r>
      <w:r w:rsidR="004B3AC0">
        <w:rPr>
          <w:rFonts w:ascii="Arial" w:hAnsi="Arial" w:hint="cs"/>
          <w:noProof w:val="0"/>
          <w:rtl/>
        </w:rPr>
        <w:t>אשר ל</w:t>
      </w:r>
      <w:r>
        <w:rPr>
          <w:rFonts w:ascii="Arial" w:hAnsi="Arial" w:hint="cs"/>
          <w:noProof w:val="0"/>
          <w:rtl/>
        </w:rPr>
        <w:t>משך תקופת החיים המשותפת של המנוח עם המשיבה 4. כך לדוגמא המשיב מספר3 טען כי התגוררו יחד בדירתה בקריית גת כשלוש שנים (עמוד 22, שורות 25-26)</w:t>
      </w:r>
      <w:r w:rsidR="0063262B">
        <w:rPr>
          <w:rFonts w:ascii="Arial" w:hAnsi="Arial" w:hint="cs"/>
          <w:noProof w:val="0"/>
          <w:rtl/>
        </w:rPr>
        <w:t>. מעדות העד ד' עולה כי כבר בשנת 2013 עבר להתגורר עם המשיבה 4 (עמוד 26 לפרוטוקול, שורות 27-28). בתצהירה של המשיבה 4 סעיף 3 טענה כי היא והמנוח עברו להתגורר יחד כבר בשנת 2011.</w:t>
      </w:r>
    </w:p>
    <w:p w:rsidR="004D68D5" w:rsidRDefault="004D68D5" w:rsidP="0063262B">
      <w:pPr>
        <w:pStyle w:val="ad"/>
        <w:spacing w:line="360" w:lineRule="auto"/>
        <w:jc w:val="both"/>
        <w:rPr>
          <w:rFonts w:ascii="Arial" w:hAnsi="Arial"/>
          <w:noProof w:val="0"/>
          <w:rtl/>
        </w:rPr>
      </w:pPr>
    </w:p>
    <w:p w:rsidR="004D68D5" w:rsidRDefault="00175158" w:rsidP="0063262B">
      <w:pPr>
        <w:pStyle w:val="ad"/>
        <w:spacing w:line="360" w:lineRule="auto"/>
        <w:jc w:val="both"/>
        <w:rPr>
          <w:rFonts w:ascii="Arial" w:hAnsi="Arial"/>
          <w:noProof w:val="0"/>
          <w:rtl/>
        </w:rPr>
      </w:pPr>
      <w:r>
        <w:rPr>
          <w:rFonts w:ascii="Arial" w:hAnsi="Arial" w:hint="cs"/>
          <w:noProof w:val="0"/>
          <w:rtl/>
        </w:rPr>
        <w:t>אף עדויות יתר העדים הרבים מצד המשיבה 4 והמשיבים 2-3 אינן אחידות ויש בהן בכדי לדחות הגרסה</w:t>
      </w:r>
      <w:r w:rsidR="004D68D5">
        <w:rPr>
          <w:rFonts w:ascii="Arial" w:hAnsi="Arial" w:hint="cs"/>
          <w:noProof w:val="0"/>
          <w:rtl/>
        </w:rPr>
        <w:t xml:space="preserve"> באשר ל</w:t>
      </w:r>
      <w:r w:rsidR="004B3AC0">
        <w:rPr>
          <w:rFonts w:ascii="Arial" w:hAnsi="Arial" w:hint="cs"/>
          <w:noProof w:val="0"/>
          <w:rtl/>
        </w:rPr>
        <w:t>חיים ה</w:t>
      </w:r>
      <w:r w:rsidR="004D68D5">
        <w:rPr>
          <w:rFonts w:ascii="Arial" w:hAnsi="Arial" w:hint="cs"/>
          <w:noProof w:val="0"/>
          <w:rtl/>
        </w:rPr>
        <w:t>משותפים</w:t>
      </w:r>
      <w:r>
        <w:rPr>
          <w:rFonts w:ascii="Arial" w:hAnsi="Arial" w:hint="cs"/>
          <w:noProof w:val="0"/>
          <w:rtl/>
        </w:rPr>
        <w:t xml:space="preserve"> של המשיבה 4 והמנוח. </w:t>
      </w:r>
    </w:p>
    <w:p w:rsidR="004D68D5" w:rsidRDefault="004D68D5" w:rsidP="0063262B">
      <w:pPr>
        <w:pStyle w:val="ad"/>
        <w:spacing w:line="360" w:lineRule="auto"/>
        <w:jc w:val="both"/>
        <w:rPr>
          <w:rFonts w:ascii="Arial" w:hAnsi="Arial"/>
          <w:noProof w:val="0"/>
          <w:rtl/>
        </w:rPr>
      </w:pPr>
    </w:p>
    <w:p w:rsidR="004D68D5" w:rsidRDefault="000E30DB" w:rsidP="0063262B">
      <w:pPr>
        <w:pStyle w:val="ad"/>
        <w:spacing w:line="360" w:lineRule="auto"/>
        <w:jc w:val="both"/>
        <w:rPr>
          <w:rFonts w:ascii="Arial" w:hAnsi="Arial"/>
          <w:b/>
          <w:bCs/>
          <w:noProof w:val="0"/>
          <w:rtl/>
        </w:rPr>
      </w:pPr>
      <w:r>
        <w:rPr>
          <w:rFonts w:ascii="Arial" w:hAnsi="Arial" w:hint="cs"/>
          <w:noProof w:val="0"/>
          <w:rtl/>
        </w:rPr>
        <w:t xml:space="preserve">אם כן, </w:t>
      </w:r>
      <w:r w:rsidR="00E75D0B">
        <w:rPr>
          <w:rFonts w:ascii="Arial" w:hAnsi="Arial" w:hint="cs"/>
          <w:noProof w:val="0"/>
          <w:rtl/>
        </w:rPr>
        <w:t xml:space="preserve">מבקשת מנהל העיזבון </w:t>
      </w:r>
      <w:r w:rsidR="004B3AC0">
        <w:rPr>
          <w:rFonts w:ascii="Arial" w:hAnsi="Arial" w:hint="cs"/>
          <w:noProof w:val="0"/>
          <w:rtl/>
        </w:rPr>
        <w:t xml:space="preserve">דאז </w:t>
      </w:r>
      <w:r>
        <w:rPr>
          <w:rFonts w:ascii="Arial" w:hAnsi="Arial" w:hint="cs"/>
          <w:noProof w:val="0"/>
          <w:rtl/>
        </w:rPr>
        <w:t xml:space="preserve">שהוגשה לתיק, </w:t>
      </w:r>
      <w:r w:rsidR="00E75D0B">
        <w:rPr>
          <w:rFonts w:ascii="Arial" w:hAnsi="Arial" w:hint="cs"/>
          <w:noProof w:val="0"/>
          <w:rtl/>
        </w:rPr>
        <w:t xml:space="preserve">מתברר כי </w:t>
      </w:r>
      <w:r w:rsidR="004D68D5">
        <w:rPr>
          <w:rFonts w:ascii="Arial" w:hAnsi="Arial" w:hint="cs"/>
          <w:noProof w:val="0"/>
          <w:rtl/>
        </w:rPr>
        <w:t>בניגוד לנטען על ידי המשיבה,</w:t>
      </w:r>
      <w:r w:rsidR="004B3AC0">
        <w:rPr>
          <w:rFonts w:ascii="Arial" w:hAnsi="Arial" w:hint="cs"/>
          <w:noProof w:val="0"/>
          <w:rtl/>
        </w:rPr>
        <w:t xml:space="preserve"> </w:t>
      </w:r>
      <w:r w:rsidR="00E75D0B">
        <w:rPr>
          <w:rFonts w:ascii="Arial" w:hAnsi="Arial" w:hint="cs"/>
          <w:noProof w:val="0"/>
          <w:rtl/>
        </w:rPr>
        <w:t xml:space="preserve">חפציו האישיים של המנוח </w:t>
      </w:r>
      <w:r w:rsidR="004B3AC0">
        <w:rPr>
          <w:rFonts w:ascii="Arial" w:hAnsi="Arial" w:hint="cs"/>
          <w:noProof w:val="0"/>
          <w:rtl/>
        </w:rPr>
        <w:t>נותרו</w:t>
      </w:r>
      <w:r w:rsidR="00E75D0B">
        <w:rPr>
          <w:rFonts w:ascii="Arial" w:hAnsi="Arial" w:hint="cs"/>
          <w:noProof w:val="0"/>
          <w:rtl/>
        </w:rPr>
        <w:t xml:space="preserve"> בדירתו בעיר אשקלון</w:t>
      </w:r>
      <w:r w:rsidR="00403709">
        <w:rPr>
          <w:rFonts w:ascii="Arial" w:hAnsi="Arial" w:hint="cs"/>
          <w:noProof w:val="0"/>
          <w:rtl/>
        </w:rPr>
        <w:t xml:space="preserve"> בעת פטירתו</w:t>
      </w:r>
      <w:r>
        <w:rPr>
          <w:rFonts w:ascii="Arial" w:hAnsi="Arial" w:hint="cs"/>
          <w:noProof w:val="0"/>
          <w:rtl/>
        </w:rPr>
        <w:t>.</w:t>
      </w:r>
      <w:r w:rsidR="00E75D0B">
        <w:rPr>
          <w:rFonts w:ascii="Arial" w:hAnsi="Arial" w:hint="cs"/>
          <w:noProof w:val="0"/>
          <w:rtl/>
        </w:rPr>
        <w:t xml:space="preserve"> המנוח הצהיר כשלושה שבועות טרם פטירתו כי מתגורר</w:t>
      </w:r>
      <w:r>
        <w:rPr>
          <w:rFonts w:ascii="Arial" w:hAnsi="Arial" w:hint="cs"/>
          <w:noProof w:val="0"/>
          <w:rtl/>
        </w:rPr>
        <w:t xml:space="preserve"> לבד. המנוח לא העביר כתובתו לעיר קריית גת. המנוח</w:t>
      </w:r>
      <w:r w:rsidR="00403709">
        <w:rPr>
          <w:rFonts w:ascii="Arial" w:hAnsi="Arial" w:hint="cs"/>
          <w:noProof w:val="0"/>
          <w:rtl/>
        </w:rPr>
        <w:t xml:space="preserve"> שילם את כל חשבונות דירתו בעיר אשקלון</w:t>
      </w:r>
      <w:r w:rsidR="004B3AC0">
        <w:rPr>
          <w:rFonts w:ascii="Arial" w:hAnsi="Arial" w:hint="cs"/>
          <w:noProof w:val="0"/>
          <w:rtl/>
        </w:rPr>
        <w:t xml:space="preserve"> באמצעות הוראות קב</w:t>
      </w:r>
      <w:r>
        <w:rPr>
          <w:rFonts w:ascii="Arial" w:hAnsi="Arial" w:hint="cs"/>
          <w:noProof w:val="0"/>
          <w:rtl/>
        </w:rPr>
        <w:t xml:space="preserve">ע, לרבות תשלומים עבור כבלים ועיתון. </w:t>
      </w:r>
      <w:r w:rsidR="00403709">
        <w:rPr>
          <w:rFonts w:ascii="Arial" w:hAnsi="Arial" w:hint="cs"/>
          <w:noProof w:val="0"/>
          <w:rtl/>
        </w:rPr>
        <w:t>ל</w:t>
      </w:r>
      <w:r w:rsidR="00940F43">
        <w:rPr>
          <w:rFonts w:ascii="Arial" w:hAnsi="Arial" w:hint="cs"/>
          <w:noProof w:val="0"/>
          <w:rtl/>
        </w:rPr>
        <w:t>ו היה מותיר את דירתו ריקה לילות שלמים כטענת המשיבה 4</w:t>
      </w:r>
      <w:r>
        <w:rPr>
          <w:rFonts w:ascii="Arial" w:hAnsi="Arial" w:hint="cs"/>
          <w:noProof w:val="0"/>
          <w:rtl/>
        </w:rPr>
        <w:t xml:space="preserve"> והמשיבים 2-3 ועדיהם</w:t>
      </w:r>
      <w:r w:rsidR="00940F43">
        <w:rPr>
          <w:rFonts w:ascii="Arial" w:hAnsi="Arial" w:hint="cs"/>
          <w:noProof w:val="0"/>
          <w:rtl/>
        </w:rPr>
        <w:t>, הרי שפולשים היו נכנסים אליה</w:t>
      </w:r>
      <w:r>
        <w:rPr>
          <w:rFonts w:ascii="Arial" w:hAnsi="Arial" w:hint="cs"/>
          <w:noProof w:val="0"/>
          <w:rtl/>
        </w:rPr>
        <w:t>. מכל האמור לעיל,</w:t>
      </w:r>
      <w:r w:rsidR="00940F43">
        <w:rPr>
          <w:rFonts w:ascii="Arial" w:hAnsi="Arial" w:hint="cs"/>
          <w:noProof w:val="0"/>
          <w:rtl/>
        </w:rPr>
        <w:t xml:space="preserve"> </w:t>
      </w:r>
      <w:r w:rsidR="00E75D0B">
        <w:rPr>
          <w:rFonts w:ascii="Arial" w:hAnsi="Arial" w:hint="cs"/>
          <w:noProof w:val="0"/>
          <w:rtl/>
        </w:rPr>
        <w:t xml:space="preserve">הרי שחרף כל עדויות המשיבים 2-4, </w:t>
      </w:r>
      <w:r>
        <w:rPr>
          <w:rFonts w:ascii="Arial" w:hAnsi="Arial" w:hint="cs"/>
          <w:noProof w:val="0"/>
          <w:rtl/>
        </w:rPr>
        <w:t xml:space="preserve">לרבות עדויות עדיהם, </w:t>
      </w:r>
      <w:r w:rsidR="00E75D0B" w:rsidRPr="004D68D5">
        <w:rPr>
          <w:rFonts w:ascii="Arial" w:hAnsi="Arial" w:hint="cs"/>
          <w:b/>
          <w:bCs/>
          <w:noProof w:val="0"/>
          <w:rtl/>
        </w:rPr>
        <w:t xml:space="preserve">בחרתי להעדיף העדויות </w:t>
      </w:r>
      <w:r>
        <w:rPr>
          <w:rFonts w:ascii="Arial" w:hAnsi="Arial" w:hint="cs"/>
          <w:b/>
          <w:bCs/>
          <w:noProof w:val="0"/>
          <w:rtl/>
        </w:rPr>
        <w:t>החיצוניות ו</w:t>
      </w:r>
      <w:r w:rsidR="00E75D0B" w:rsidRPr="004D68D5">
        <w:rPr>
          <w:rFonts w:ascii="Arial" w:hAnsi="Arial" w:hint="cs"/>
          <w:b/>
          <w:bCs/>
          <w:noProof w:val="0"/>
          <w:rtl/>
        </w:rPr>
        <w:t>הבלתי תלויות</w:t>
      </w:r>
      <w:r>
        <w:rPr>
          <w:rFonts w:ascii="Arial" w:hAnsi="Arial" w:hint="cs"/>
          <w:b/>
          <w:bCs/>
          <w:noProof w:val="0"/>
          <w:rtl/>
        </w:rPr>
        <w:t>,</w:t>
      </w:r>
      <w:r w:rsidR="00540ACD">
        <w:rPr>
          <w:rFonts w:ascii="Arial" w:hAnsi="Arial" w:hint="cs"/>
          <w:b/>
          <w:bCs/>
          <w:noProof w:val="0"/>
          <w:rtl/>
        </w:rPr>
        <w:t xml:space="preserve"> התומכות בגר</w:t>
      </w:r>
      <w:r w:rsidR="00E75D0B" w:rsidRPr="004D68D5">
        <w:rPr>
          <w:rFonts w:ascii="Arial" w:hAnsi="Arial" w:hint="cs"/>
          <w:b/>
          <w:bCs/>
          <w:noProof w:val="0"/>
          <w:rtl/>
        </w:rPr>
        <w:t>סת המבקשת והמשיב 1</w:t>
      </w:r>
      <w:r w:rsidR="004D68D5">
        <w:rPr>
          <w:rFonts w:ascii="Arial" w:hAnsi="Arial" w:hint="cs"/>
          <w:b/>
          <w:bCs/>
          <w:noProof w:val="0"/>
          <w:rtl/>
        </w:rPr>
        <w:t xml:space="preserve"> ולקבוע כי המנוח לא התגורר עם המשיבה 4.</w:t>
      </w:r>
    </w:p>
    <w:p w:rsidR="004D68D5" w:rsidRDefault="004D68D5" w:rsidP="0063262B">
      <w:pPr>
        <w:pStyle w:val="ad"/>
        <w:spacing w:line="360" w:lineRule="auto"/>
        <w:jc w:val="both"/>
        <w:rPr>
          <w:rFonts w:ascii="Arial" w:hAnsi="Arial"/>
          <w:b/>
          <w:bCs/>
          <w:noProof w:val="0"/>
          <w:rtl/>
        </w:rPr>
      </w:pPr>
    </w:p>
    <w:p w:rsidR="00E75D0B" w:rsidRDefault="004D68D5" w:rsidP="0063262B">
      <w:pPr>
        <w:pStyle w:val="ad"/>
        <w:spacing w:line="360" w:lineRule="auto"/>
        <w:jc w:val="both"/>
        <w:rPr>
          <w:rFonts w:ascii="Arial" w:hAnsi="Arial"/>
          <w:noProof w:val="0"/>
          <w:rtl/>
        </w:rPr>
      </w:pPr>
      <w:r w:rsidRPr="004D68D5">
        <w:rPr>
          <w:rFonts w:ascii="Arial" w:hAnsi="Arial" w:hint="cs"/>
          <w:noProof w:val="0"/>
          <w:rtl/>
        </w:rPr>
        <w:t xml:space="preserve">התרשמתי כי המנוח והמשיבה 4 היו בני זוג, המנוח שהה אצלה לא מעט, </w:t>
      </w:r>
      <w:r>
        <w:rPr>
          <w:rFonts w:ascii="Arial" w:hAnsi="Arial" w:hint="cs"/>
          <w:noProof w:val="0"/>
          <w:rtl/>
        </w:rPr>
        <w:t xml:space="preserve">תמך בה כספית, </w:t>
      </w:r>
      <w:r w:rsidR="000E30DB">
        <w:rPr>
          <w:rFonts w:ascii="Arial" w:hAnsi="Arial" w:hint="cs"/>
          <w:noProof w:val="0"/>
          <w:rtl/>
        </w:rPr>
        <w:t xml:space="preserve">בילה איתה ועם בנה בזמנו הפנוי. </w:t>
      </w:r>
      <w:r>
        <w:rPr>
          <w:rFonts w:ascii="Arial" w:hAnsi="Arial" w:hint="cs"/>
          <w:noProof w:val="0"/>
          <w:rtl/>
        </w:rPr>
        <w:t xml:space="preserve">אולם הגם שהיו בני זוג, לא התרשמתי כי התגוררו יחד באותה דירה. אומנם המשיבה 4 צרפה ראיות רבות אודות הקשר שלה עם המנוח וגם חברי </w:t>
      </w:r>
      <w:r>
        <w:rPr>
          <w:rFonts w:ascii="Arial" w:hAnsi="Arial" w:hint="cs"/>
          <w:noProof w:val="0"/>
          <w:rtl/>
        </w:rPr>
        <w:lastRenderedPageBreak/>
        <w:t>המנוח העידו כי היתה בת זוגו לכל דבר וכך אכן התרשמתי. אולם מכאן ועד לקבוע מגורים משותפים הדרך ארוכה.</w:t>
      </w:r>
    </w:p>
    <w:p w:rsidR="004D68D5" w:rsidRDefault="004D68D5" w:rsidP="0063262B">
      <w:pPr>
        <w:pStyle w:val="ad"/>
        <w:spacing w:line="360" w:lineRule="auto"/>
        <w:jc w:val="both"/>
        <w:rPr>
          <w:rFonts w:ascii="Arial" w:hAnsi="Arial"/>
          <w:noProof w:val="0"/>
          <w:rtl/>
        </w:rPr>
      </w:pPr>
    </w:p>
    <w:p w:rsidR="00E75D0B" w:rsidRPr="000E30DB" w:rsidRDefault="004D68D5" w:rsidP="000E30DB">
      <w:pPr>
        <w:pStyle w:val="ad"/>
        <w:spacing w:line="360" w:lineRule="auto"/>
        <w:jc w:val="both"/>
        <w:rPr>
          <w:rFonts w:ascii="Arial" w:hAnsi="Arial"/>
          <w:noProof w:val="0"/>
          <w:rtl/>
        </w:rPr>
      </w:pPr>
      <w:r>
        <w:rPr>
          <w:rFonts w:ascii="Arial" w:hAnsi="Arial" w:hint="cs"/>
          <w:noProof w:val="0"/>
          <w:rtl/>
        </w:rPr>
        <w:t>כאמור לעיל, המשיבה 4 בקשה להוכיח גרסתה אודות החיים המשותפים בכך שהמנוח שילם חשבונותיה. אכן, התרשמתי כי המנוח שילם חלק מחשבונות דירתה, עת שהה</w:t>
      </w:r>
      <w:r w:rsidR="00661935">
        <w:rPr>
          <w:rFonts w:ascii="Arial" w:hAnsi="Arial" w:hint="cs"/>
          <w:noProof w:val="0"/>
          <w:rtl/>
        </w:rPr>
        <w:t xml:space="preserve"> לא מעט בביתה. עם זאת, אין מחלוקת כי את חשבונות דירתו באשקלון שילם בהוראות קבע ואילו חשבונות דירתה ששולמו, שולמו באופן ספורדי. אומנם המשיבה צרפה דוחות מחברת החשמל מהם עולה כי שולמו תשלומים רבים לחברת החשמל מכרטיס האשראי של המנוח, אלא שלא הוכח כ</w:t>
      </w:r>
      <w:r w:rsidR="000E30DB">
        <w:rPr>
          <w:rFonts w:ascii="Arial" w:hAnsi="Arial" w:hint="cs"/>
          <w:noProof w:val="0"/>
          <w:rtl/>
        </w:rPr>
        <w:t xml:space="preserve">י שילם דווקא את חשבונות דירתה  כאשר </w:t>
      </w:r>
      <w:r w:rsidR="00661935">
        <w:rPr>
          <w:rFonts w:ascii="Arial" w:hAnsi="Arial" w:hint="cs"/>
          <w:noProof w:val="0"/>
          <w:rtl/>
        </w:rPr>
        <w:t>לא הובהר לאיזה מספר מונה מקושר</w:t>
      </w:r>
      <w:r w:rsidR="000E30DB">
        <w:rPr>
          <w:rFonts w:ascii="Arial" w:hAnsi="Arial" w:hint="cs"/>
          <w:noProof w:val="0"/>
          <w:rtl/>
        </w:rPr>
        <w:t xml:space="preserve"> </w:t>
      </w:r>
      <w:r w:rsidR="00661935" w:rsidRPr="000E30DB">
        <w:rPr>
          <w:rFonts w:ascii="Arial" w:hAnsi="Arial" w:hint="cs"/>
          <w:noProof w:val="0"/>
          <w:rtl/>
        </w:rPr>
        <w:t>כל תשלום. מה גם ששעה שצורף הדו"ח</w:t>
      </w:r>
      <w:r w:rsidR="000E30DB">
        <w:rPr>
          <w:rFonts w:ascii="Arial" w:hAnsi="Arial" w:hint="cs"/>
          <w:noProof w:val="0"/>
          <w:rtl/>
        </w:rPr>
        <w:t xml:space="preserve"> מחברת החשמל</w:t>
      </w:r>
      <w:r w:rsidR="00661935" w:rsidRPr="000E30DB">
        <w:rPr>
          <w:rFonts w:ascii="Arial" w:hAnsi="Arial" w:hint="cs"/>
          <w:noProof w:val="0"/>
          <w:rtl/>
        </w:rPr>
        <w:t>, מתברר כי שולמו ממנו מספר חשבונות חשמל. בנסיבות אלו, אין לי אלא להניח כי המנוח שילם חשבון דירתו וייתכן שסייע למשיבה 4 מדי פעם בתשלום חשבון דירתה, אלא שאין בכך בתדפיס התשלומים מחברת החש</w:t>
      </w:r>
      <w:r w:rsidR="00E14E6E" w:rsidRPr="000E30DB">
        <w:rPr>
          <w:rFonts w:ascii="Arial" w:hAnsi="Arial" w:hint="cs"/>
          <w:noProof w:val="0"/>
          <w:rtl/>
        </w:rPr>
        <w:t>מל שצורף בכדי לתמוך בגרסת המשיבה 4</w:t>
      </w:r>
      <w:r w:rsidR="00661935" w:rsidRPr="000E30DB">
        <w:rPr>
          <w:rFonts w:ascii="Arial" w:hAnsi="Arial" w:hint="cs"/>
          <w:noProof w:val="0"/>
          <w:rtl/>
        </w:rPr>
        <w:t>.</w:t>
      </w:r>
    </w:p>
    <w:p w:rsidR="00E75D0B" w:rsidRDefault="00E75D0B" w:rsidP="00E75D0B">
      <w:pPr>
        <w:pStyle w:val="ad"/>
        <w:spacing w:line="360" w:lineRule="auto"/>
        <w:jc w:val="both"/>
        <w:rPr>
          <w:rFonts w:ascii="Arial" w:hAnsi="Arial"/>
          <w:noProof w:val="0"/>
          <w:rtl/>
        </w:rPr>
      </w:pPr>
      <w:r w:rsidRPr="004D68D5">
        <w:rPr>
          <w:rFonts w:ascii="Arial" w:hAnsi="Arial" w:hint="cs"/>
          <w:noProof w:val="0"/>
          <w:rtl/>
        </w:rPr>
        <w:t xml:space="preserve"> </w:t>
      </w:r>
    </w:p>
    <w:p w:rsidR="00661935" w:rsidRDefault="00661935" w:rsidP="00E75D0B">
      <w:pPr>
        <w:pStyle w:val="ad"/>
        <w:spacing w:line="360" w:lineRule="auto"/>
        <w:jc w:val="both"/>
        <w:rPr>
          <w:rFonts w:ascii="Arial" w:hAnsi="Arial"/>
          <w:noProof w:val="0"/>
          <w:rtl/>
        </w:rPr>
      </w:pPr>
      <w:r>
        <w:rPr>
          <w:rFonts w:ascii="Arial" w:hAnsi="Arial" w:hint="cs"/>
          <w:noProof w:val="0"/>
          <w:rtl/>
        </w:rPr>
        <w:t>זאת ועוד, גרסתה של המשיבה היא גרסה מתפתחת. בדיון הראשון שהתקיים בפניי טענה כי המנוח</w:t>
      </w:r>
      <w:r w:rsidR="00E14E6E">
        <w:rPr>
          <w:rFonts w:ascii="Arial" w:hAnsi="Arial" w:hint="cs"/>
          <w:noProof w:val="0"/>
          <w:rtl/>
        </w:rPr>
        <w:t xml:space="preserve"> שילם חשבונות החשמל דרך הכרטיס אשראי (עמוד 3, שורה 20). בחקירתה הנגדית טענה כי שילם חשבון החשמל פעם או פעמיים במשך 8 שנים (עמוד 39, שורות 7-9) ואף מטעם זה, אין ליתן משקל לתדפיס חברת החשמל.</w:t>
      </w:r>
    </w:p>
    <w:p w:rsidR="00246D2E" w:rsidRDefault="00246D2E" w:rsidP="00E75D0B">
      <w:pPr>
        <w:spacing w:line="360" w:lineRule="auto"/>
        <w:jc w:val="both"/>
        <w:rPr>
          <w:rFonts w:ascii="Arial" w:hAnsi="Arial"/>
          <w:noProof w:val="0"/>
          <w:rtl/>
        </w:rPr>
      </w:pPr>
    </w:p>
    <w:p w:rsidR="00246D2E" w:rsidRDefault="00246D2E" w:rsidP="00246D2E">
      <w:pPr>
        <w:pStyle w:val="ad"/>
        <w:numPr>
          <w:ilvl w:val="0"/>
          <w:numId w:val="1"/>
        </w:numPr>
        <w:spacing w:line="360" w:lineRule="auto"/>
        <w:jc w:val="both"/>
        <w:rPr>
          <w:rFonts w:ascii="Arial" w:hAnsi="Arial"/>
          <w:noProof w:val="0"/>
        </w:rPr>
      </w:pPr>
      <w:r>
        <w:rPr>
          <w:rFonts w:ascii="Arial" w:hAnsi="Arial" w:hint="cs"/>
          <w:noProof w:val="0"/>
          <w:rtl/>
        </w:rPr>
        <w:t>המשיבה 4 בקשה לתמוך גרסתה בכך שהיא והמנוח בקשו להביא ילד מ</w:t>
      </w:r>
      <w:r w:rsidR="000E30DB">
        <w:rPr>
          <w:rFonts w:ascii="Arial" w:hAnsi="Arial" w:hint="cs"/>
          <w:noProof w:val="0"/>
          <w:rtl/>
        </w:rPr>
        <w:t>שותף לעולם ואף פנו לייעוץ בעניין</w:t>
      </w:r>
      <w:r>
        <w:rPr>
          <w:rFonts w:ascii="Arial" w:hAnsi="Arial" w:hint="cs"/>
          <w:noProof w:val="0"/>
          <w:rtl/>
        </w:rPr>
        <w:t xml:space="preserve"> זה. בגרסתה תמכו העדים מטעמה שציינו כי בקשו להביא ילד משותף לעולם. עם זאת, תמוהה ב</w:t>
      </w:r>
      <w:r w:rsidR="00187133">
        <w:rPr>
          <w:rFonts w:ascii="Arial" w:hAnsi="Arial" w:hint="cs"/>
          <w:noProof w:val="0"/>
          <w:rtl/>
        </w:rPr>
        <w:t>עיני העובדה שעל אף חשיבות המהלך והשפעתו על פני החיים המשותפים של בני הזוג, המנוח לא נכח בביקור במרפאת הפוריות מיום 30/12/2014, שם נרשם כי בן הזוג אינו נוכח (מסמך 16 לתצהירה של המשיבה 4). מה גם שצורף מסמך אחד בודד ממנו עולה כי ניסו להביא לעולם ילד במשך שנתיים, אין המשך לכך ואין בכך בכדי להעיד על רצינות המהלך.</w:t>
      </w:r>
      <w:r w:rsidR="00560AA4">
        <w:rPr>
          <w:rFonts w:ascii="Arial" w:hAnsi="Arial" w:hint="cs"/>
          <w:noProof w:val="0"/>
          <w:rtl/>
        </w:rPr>
        <w:t xml:space="preserve"> בחקירת המשיבה 4 התברר כי המנוח לא יכול היה להביא ילד לעולם בדרך טבעית, עובדה שלא צוינה במסמך, פרט לציון לפיו עבר בנישואין הפרייה.</w:t>
      </w:r>
    </w:p>
    <w:p w:rsidR="00187133" w:rsidRDefault="00187133" w:rsidP="00187133">
      <w:pPr>
        <w:pStyle w:val="ad"/>
        <w:spacing w:line="360" w:lineRule="auto"/>
        <w:jc w:val="both"/>
        <w:rPr>
          <w:rFonts w:ascii="Arial" w:hAnsi="Arial"/>
          <w:noProof w:val="0"/>
        </w:rPr>
      </w:pPr>
    </w:p>
    <w:p w:rsidR="00187133" w:rsidRDefault="00187133" w:rsidP="00246D2E">
      <w:pPr>
        <w:pStyle w:val="ad"/>
        <w:numPr>
          <w:ilvl w:val="0"/>
          <w:numId w:val="1"/>
        </w:numPr>
        <w:spacing w:line="360" w:lineRule="auto"/>
        <w:jc w:val="both"/>
        <w:rPr>
          <w:rFonts w:ascii="Arial" w:hAnsi="Arial"/>
          <w:noProof w:val="0"/>
        </w:rPr>
      </w:pPr>
      <w:r>
        <w:rPr>
          <w:rFonts w:ascii="Arial" w:hAnsi="Arial" w:hint="cs"/>
          <w:noProof w:val="0"/>
          <w:rtl/>
        </w:rPr>
        <w:t>אומנם העדים הרבים מטעם המשיבה 4 והמשיבים 2-3 תמכו בגרסת המשיבה 4 וציינו כי כשחיפשו את המנוח, חיפשו אותו קודם כל אצלה. מעדות המשיב 2 עולה כי המנוח אהב את בנה של המשיבה 4 כמו בן וכי היה מבקר אותו שם , הם היו יחד באירועים. גם העד ד' העיד כי המשיבה 4 טיפלה, פינקה וטיפחה את המנוח גם כשהיה בשפל ההתמכרות לאלכוהול, היא לא עז</w:t>
      </w:r>
      <w:r w:rsidR="00540ACD">
        <w:rPr>
          <w:rFonts w:ascii="Arial" w:hAnsi="Arial" w:hint="cs"/>
          <w:noProof w:val="0"/>
          <w:rtl/>
        </w:rPr>
        <w:t>ב</w:t>
      </w:r>
      <w:r>
        <w:rPr>
          <w:rFonts w:ascii="Arial" w:hAnsi="Arial" w:hint="cs"/>
          <w:noProof w:val="0"/>
          <w:rtl/>
        </w:rPr>
        <w:t xml:space="preserve">ה אותו, ליוותה אותו לא מעט לבדיקות והיתה מבקשת את עזרתו כאשר היה מקיא </w:t>
      </w:r>
      <w:r>
        <w:rPr>
          <w:rFonts w:ascii="Arial" w:hAnsi="Arial" w:hint="cs"/>
          <w:noProof w:val="0"/>
          <w:rtl/>
        </w:rPr>
        <w:lastRenderedPageBreak/>
        <w:t xml:space="preserve">ומאבד הכרה </w:t>
      </w:r>
      <w:r w:rsidR="00035977">
        <w:rPr>
          <w:rFonts w:ascii="Arial" w:hAnsi="Arial" w:hint="cs"/>
          <w:noProof w:val="0"/>
          <w:rtl/>
        </w:rPr>
        <w:t>(סעיפים 42-43 לתצהיר העד). עם זאת, בחקירתו, טען העד כי "</w:t>
      </w:r>
      <w:r w:rsidR="00035977">
        <w:rPr>
          <w:rFonts w:ascii="Arial" w:hAnsi="Arial" w:hint="cs"/>
          <w:b/>
          <w:bCs/>
          <w:noProof w:val="0"/>
          <w:rtl/>
        </w:rPr>
        <w:t xml:space="preserve">בשנת 2014 הוא התגורר באשקלון והיה ישן סופי שבוע באשקלון. כל שבת הוא היה עושה אצלי לבד </w:t>
      </w:r>
      <w:r w:rsidR="00035977">
        <w:rPr>
          <w:rFonts w:ascii="Arial" w:hAnsi="Arial" w:hint="cs"/>
          <w:noProof w:val="0"/>
          <w:rtl/>
        </w:rPr>
        <w:t>(עמוד 26 לפרוטוקול, שורות 20-21)</w:t>
      </w:r>
      <w:r w:rsidR="0084518C">
        <w:rPr>
          <w:rFonts w:ascii="Arial" w:hAnsi="Arial" w:hint="cs"/>
          <w:noProof w:val="0"/>
          <w:rtl/>
        </w:rPr>
        <w:t>.</w:t>
      </w:r>
    </w:p>
    <w:p w:rsidR="0084518C" w:rsidRPr="0084518C" w:rsidRDefault="0084518C" w:rsidP="0084518C">
      <w:pPr>
        <w:pStyle w:val="ad"/>
        <w:rPr>
          <w:rFonts w:ascii="Arial" w:hAnsi="Arial"/>
          <w:noProof w:val="0"/>
          <w:rtl/>
        </w:rPr>
      </w:pPr>
    </w:p>
    <w:p w:rsidR="0084518C" w:rsidRDefault="00540ACD" w:rsidP="00246D2E">
      <w:pPr>
        <w:pStyle w:val="ad"/>
        <w:numPr>
          <w:ilvl w:val="0"/>
          <w:numId w:val="1"/>
        </w:numPr>
        <w:spacing w:line="360" w:lineRule="auto"/>
        <w:jc w:val="both"/>
        <w:rPr>
          <w:rFonts w:ascii="Arial" w:hAnsi="Arial"/>
          <w:noProof w:val="0"/>
        </w:rPr>
      </w:pPr>
      <w:r>
        <w:rPr>
          <w:rFonts w:ascii="Arial" w:hAnsi="Arial" w:hint="cs"/>
          <w:noProof w:val="0"/>
          <w:rtl/>
        </w:rPr>
        <w:t>גם העד עו"ד ס'</w:t>
      </w:r>
      <w:r w:rsidR="0084518C">
        <w:rPr>
          <w:rFonts w:ascii="Arial" w:hAnsi="Arial" w:hint="cs"/>
          <w:noProof w:val="0"/>
          <w:rtl/>
        </w:rPr>
        <w:t xml:space="preserve"> העיד על הקשר החם והקרוב בין המנוח למשיבה 4 שהיתה זוגתו. עם זאת, ובהתאם לעדותו, הם נסעו יחד לחו"ל ללא המשיבה. העד אף העיד שפעם ב... "</w:t>
      </w:r>
      <w:r w:rsidR="0084518C">
        <w:rPr>
          <w:rFonts w:ascii="Arial" w:hAnsi="Arial" w:hint="cs"/>
          <w:b/>
          <w:bCs/>
          <w:noProof w:val="0"/>
          <w:rtl/>
        </w:rPr>
        <w:t>היינו ישובים במרפסת בבית באשקלון</w:t>
      </w:r>
      <w:r>
        <w:rPr>
          <w:rFonts w:ascii="Arial" w:hAnsi="Arial" w:hint="cs"/>
          <w:noProof w:val="0"/>
          <w:rtl/>
        </w:rPr>
        <w:t>" (עמוד 50, שורה 16). העד ס'</w:t>
      </w:r>
      <w:r w:rsidR="0084518C">
        <w:rPr>
          <w:rFonts w:ascii="Arial" w:hAnsi="Arial" w:hint="cs"/>
          <w:noProof w:val="0"/>
          <w:rtl/>
        </w:rPr>
        <w:t xml:space="preserve"> גם העיד שביום הולדתו</w:t>
      </w:r>
      <w:r w:rsidR="008B53BF">
        <w:rPr>
          <w:rFonts w:ascii="Arial" w:hAnsi="Arial" w:hint="cs"/>
          <w:noProof w:val="0"/>
          <w:rtl/>
        </w:rPr>
        <w:t xml:space="preserve"> הוא חגג עם המנוח את יום ההולדת. מעדות העד י.פ עולה כי גם</w:t>
      </w:r>
      <w:r>
        <w:rPr>
          <w:rFonts w:ascii="Arial" w:hAnsi="Arial" w:hint="cs"/>
          <w:noProof w:val="0"/>
          <w:rtl/>
        </w:rPr>
        <w:t xml:space="preserve"> את החגים בחר המנוח לחגוג עם </w:t>
      </w:r>
      <w:r w:rsidR="008B53BF">
        <w:rPr>
          <w:rFonts w:ascii="Arial" w:hAnsi="Arial" w:hint="cs"/>
          <w:noProof w:val="0"/>
          <w:rtl/>
        </w:rPr>
        <w:t xml:space="preserve"> הוריו ולא עם המשיבה 4.</w:t>
      </w:r>
    </w:p>
    <w:p w:rsidR="008B53BF" w:rsidRPr="00540ACD" w:rsidRDefault="008B53BF" w:rsidP="008B53BF">
      <w:pPr>
        <w:pStyle w:val="ad"/>
        <w:rPr>
          <w:rFonts w:ascii="Arial" w:hAnsi="Arial"/>
          <w:noProof w:val="0"/>
          <w:rtl/>
        </w:rPr>
      </w:pPr>
    </w:p>
    <w:p w:rsidR="008B53BF" w:rsidRDefault="008B53BF" w:rsidP="008B53BF">
      <w:pPr>
        <w:pStyle w:val="ad"/>
        <w:numPr>
          <w:ilvl w:val="0"/>
          <w:numId w:val="1"/>
        </w:numPr>
        <w:spacing w:line="360" w:lineRule="auto"/>
        <w:jc w:val="both"/>
        <w:rPr>
          <w:rFonts w:ascii="Arial" w:hAnsi="Arial"/>
          <w:noProof w:val="0"/>
        </w:rPr>
      </w:pPr>
      <w:r>
        <w:rPr>
          <w:rFonts w:ascii="Arial" w:hAnsi="Arial" w:hint="cs"/>
          <w:noProof w:val="0"/>
          <w:rtl/>
        </w:rPr>
        <w:t>כל העדים העידו על הקשר המורכב של המנוח עם בתו והגם שניסתה המבקשת לתאר קשר טוב, התרשמתי כי הקשר ביניהם היה מורכב עד מאד על רקע הקשר ההולך ומתהדק עם בת הזוג, המשיבה 4 ועל רקע שתייה מוגברת של אלכוהול</w:t>
      </w:r>
      <w:r w:rsidR="00571340">
        <w:rPr>
          <w:rFonts w:ascii="Arial" w:hAnsi="Arial" w:hint="cs"/>
          <w:noProof w:val="0"/>
          <w:rtl/>
        </w:rPr>
        <w:t xml:space="preserve"> מצד המנוח</w:t>
      </w:r>
      <w:r>
        <w:rPr>
          <w:rFonts w:ascii="Arial" w:hAnsi="Arial" w:hint="cs"/>
          <w:noProof w:val="0"/>
          <w:rtl/>
        </w:rPr>
        <w:t>.</w:t>
      </w:r>
    </w:p>
    <w:p w:rsidR="008B53BF" w:rsidRPr="00571340" w:rsidRDefault="008B53BF" w:rsidP="008B53BF">
      <w:pPr>
        <w:pStyle w:val="ad"/>
        <w:rPr>
          <w:rFonts w:ascii="Arial" w:hAnsi="Arial"/>
          <w:noProof w:val="0"/>
          <w:rtl/>
        </w:rPr>
      </w:pPr>
    </w:p>
    <w:p w:rsidR="00232C3E" w:rsidRDefault="008B53BF" w:rsidP="008B53BF">
      <w:pPr>
        <w:pStyle w:val="ad"/>
        <w:numPr>
          <w:ilvl w:val="0"/>
          <w:numId w:val="1"/>
        </w:numPr>
        <w:spacing w:line="360" w:lineRule="auto"/>
        <w:jc w:val="both"/>
        <w:rPr>
          <w:rFonts w:ascii="Arial" w:hAnsi="Arial"/>
          <w:noProof w:val="0"/>
        </w:rPr>
      </w:pPr>
      <w:r>
        <w:rPr>
          <w:rFonts w:ascii="Arial" w:hAnsi="Arial" w:hint="cs"/>
          <w:noProof w:val="0"/>
          <w:rtl/>
        </w:rPr>
        <w:t>על אף האמור, התרשמתי כי המנוח והמשיבה 4, היו בני זוג, יצאו לחופשות יחד לרבות חופשות באילת ועוד. המשיבה 4 דאגה למנוח שהיה ככל הנראה במשבר גדול נוכח ההתמכרות לאלכוהול והקשר הבעייתי עם בתו. המנוח דאג למשיבה 4, שילם מפעם לפעם חשבונות בביתה וככל הנראה אף ביצע רכישות לבית. עם זאת, לא ניתן כאמור להתעלם מכך שהמנוח הצה</w:t>
      </w:r>
      <w:r w:rsidR="00571340">
        <w:rPr>
          <w:rFonts w:ascii="Arial" w:hAnsi="Arial" w:hint="cs"/>
          <w:noProof w:val="0"/>
          <w:rtl/>
        </w:rPr>
        <w:t>יר שהתגורר בגפו, בדירתו באשקלון.</w:t>
      </w:r>
      <w:r>
        <w:rPr>
          <w:rFonts w:ascii="Arial" w:hAnsi="Arial" w:hint="cs"/>
          <w:noProof w:val="0"/>
          <w:rtl/>
        </w:rPr>
        <w:t xml:space="preserve"> </w:t>
      </w:r>
      <w:r w:rsidR="00795008">
        <w:rPr>
          <w:rFonts w:ascii="Arial" w:hAnsi="Arial" w:hint="cs"/>
          <w:noProof w:val="0"/>
          <w:rtl/>
        </w:rPr>
        <w:t xml:space="preserve">בעת פטירתו דירתו היתה מלאה בחפציו האישיים ולא ניתן היה להשאיר הדירה ריקה נוכח מיקומה וחרף עדויות העדים הרבים שהובאו מצד השיבה 4. המנוח שילם חשבונות דירתו באשקלון, </w:t>
      </w:r>
      <w:r>
        <w:rPr>
          <w:rFonts w:ascii="Arial" w:hAnsi="Arial" w:hint="cs"/>
          <w:noProof w:val="0"/>
          <w:rtl/>
        </w:rPr>
        <w:t>לא העביר כתובת מגוריו לבית המשיבה 4</w:t>
      </w:r>
      <w:r w:rsidR="00232C3E">
        <w:rPr>
          <w:rFonts w:ascii="Arial" w:hAnsi="Arial" w:hint="cs"/>
          <w:noProof w:val="0"/>
          <w:rtl/>
        </w:rPr>
        <w:t>. במהלך תקופת הקשר הנטען בין בני הזוג, בחר המנוח לנסוע עם אשה אחרת לחו"ל, הגב' ס'</w:t>
      </w:r>
      <w:r w:rsidR="00795008">
        <w:rPr>
          <w:rFonts w:ascii="Arial" w:hAnsi="Arial" w:hint="cs"/>
          <w:noProof w:val="0"/>
          <w:rtl/>
        </w:rPr>
        <w:t>,</w:t>
      </w:r>
      <w:r w:rsidR="00232C3E">
        <w:rPr>
          <w:rFonts w:ascii="Arial" w:hAnsi="Arial" w:hint="cs"/>
          <w:noProof w:val="0"/>
          <w:rtl/>
        </w:rPr>
        <w:t xml:space="preserve"> שאף </w:t>
      </w:r>
      <w:r w:rsidR="00571340">
        <w:rPr>
          <w:rFonts w:ascii="Arial" w:hAnsi="Arial" w:hint="cs"/>
          <w:noProof w:val="0"/>
          <w:rtl/>
        </w:rPr>
        <w:t xml:space="preserve">היא </w:t>
      </w:r>
      <w:r w:rsidR="00232C3E">
        <w:rPr>
          <w:rFonts w:ascii="Arial" w:hAnsi="Arial" w:hint="cs"/>
          <w:noProof w:val="0"/>
          <w:rtl/>
        </w:rPr>
        <w:t>העידה בפניי.</w:t>
      </w:r>
    </w:p>
    <w:p w:rsidR="00795008" w:rsidRPr="00571340" w:rsidRDefault="00795008" w:rsidP="00795008">
      <w:pPr>
        <w:pStyle w:val="ad"/>
        <w:rPr>
          <w:rFonts w:ascii="Arial" w:hAnsi="Arial"/>
          <w:noProof w:val="0"/>
          <w:rtl/>
        </w:rPr>
      </w:pPr>
    </w:p>
    <w:p w:rsidR="00795008" w:rsidRDefault="00795008" w:rsidP="008B53BF">
      <w:pPr>
        <w:pStyle w:val="ad"/>
        <w:numPr>
          <w:ilvl w:val="0"/>
          <w:numId w:val="1"/>
        </w:numPr>
        <w:spacing w:line="360" w:lineRule="auto"/>
        <w:jc w:val="both"/>
        <w:rPr>
          <w:rFonts w:ascii="Arial" w:hAnsi="Arial"/>
          <w:noProof w:val="0"/>
        </w:rPr>
      </w:pPr>
      <w:r>
        <w:rPr>
          <w:rFonts w:ascii="Arial" w:hAnsi="Arial" w:hint="cs"/>
          <w:noProof w:val="0"/>
          <w:rtl/>
        </w:rPr>
        <w:t>עוד מצאתי מקום לציין כי את סוף השבוע שלפני פטירתו, ביכר המנוח לבלות עם בני משפחתו הגרעינית, ילדיו ועם גרושתו.</w:t>
      </w:r>
    </w:p>
    <w:p w:rsidR="00232C3E" w:rsidRPr="00795008" w:rsidRDefault="00232C3E" w:rsidP="00232C3E">
      <w:pPr>
        <w:pStyle w:val="ad"/>
        <w:rPr>
          <w:rFonts w:ascii="Arial" w:hAnsi="Arial"/>
          <w:noProof w:val="0"/>
          <w:rtl/>
        </w:rPr>
      </w:pPr>
    </w:p>
    <w:p w:rsidR="006A7373" w:rsidRPr="00540ACD" w:rsidRDefault="00232C3E" w:rsidP="00540ACD">
      <w:pPr>
        <w:pStyle w:val="ad"/>
        <w:numPr>
          <w:ilvl w:val="0"/>
          <w:numId w:val="1"/>
        </w:numPr>
        <w:spacing w:line="360" w:lineRule="auto"/>
        <w:jc w:val="both"/>
        <w:rPr>
          <w:rFonts w:ascii="Arial" w:hAnsi="Arial"/>
          <w:noProof w:val="0"/>
          <w:rtl/>
        </w:rPr>
      </w:pPr>
      <w:r>
        <w:rPr>
          <w:rFonts w:ascii="Arial" w:hAnsi="Arial" w:hint="cs"/>
          <w:noProof w:val="0"/>
          <w:rtl/>
        </w:rPr>
        <w:t>אם כן, הגם שמדו</w:t>
      </w:r>
      <w:r w:rsidR="00795008">
        <w:rPr>
          <w:rFonts w:ascii="Arial" w:hAnsi="Arial" w:hint="cs"/>
          <w:noProof w:val="0"/>
          <w:rtl/>
        </w:rPr>
        <w:t xml:space="preserve">בר </w:t>
      </w:r>
      <w:r w:rsidR="00BB3BC6">
        <w:rPr>
          <w:rFonts w:ascii="Arial" w:hAnsi="Arial" w:hint="cs"/>
          <w:noProof w:val="0"/>
          <w:rtl/>
        </w:rPr>
        <w:t>בבני זוג וחרף עדויות חברי המנוח,</w:t>
      </w:r>
      <w:r w:rsidR="00795008">
        <w:rPr>
          <w:rFonts w:ascii="Arial" w:hAnsi="Arial" w:hint="cs"/>
          <w:noProof w:val="0"/>
          <w:rtl/>
        </w:rPr>
        <w:t xml:space="preserve"> לא התרשמתי מדובר בזוג שניהל חיי שניהלו חיי משפחה משותפים </w:t>
      </w:r>
      <w:r w:rsidR="00BB3BC6">
        <w:rPr>
          <w:rFonts w:ascii="Arial" w:hAnsi="Arial" w:hint="cs"/>
          <w:noProof w:val="0"/>
          <w:rtl/>
        </w:rPr>
        <w:t xml:space="preserve">ומלאים </w:t>
      </w:r>
      <w:r w:rsidR="00571340">
        <w:rPr>
          <w:rFonts w:ascii="Arial" w:hAnsi="Arial" w:hint="cs"/>
          <w:noProof w:val="0"/>
          <w:rtl/>
        </w:rPr>
        <w:t xml:space="preserve">לאורך </w:t>
      </w:r>
      <w:r w:rsidR="00795008">
        <w:rPr>
          <w:rFonts w:ascii="Arial" w:hAnsi="Arial" w:hint="cs"/>
          <w:noProof w:val="0"/>
          <w:rtl/>
        </w:rPr>
        <w:t>כל השנים, אם על רקע התמכרותו של המנוח לאלכוהול ואם על רקע התנגדותה הרבה של בתו לק</w:t>
      </w:r>
      <w:r w:rsidR="00BB3BC6">
        <w:rPr>
          <w:rFonts w:ascii="Arial" w:hAnsi="Arial" w:hint="cs"/>
          <w:noProof w:val="0"/>
          <w:rtl/>
        </w:rPr>
        <w:t xml:space="preserve">שר עם המשיבה 4 ואני מתרשמת שהמנוח, הגם ששמר על קשר הדוק עם המשיבה 4 והיה בן זוג שלה, התקשה לנהל עמה חיי משפחה באופן קבוע, הגם שהשתכנעתי כי בילה עמה תדיר בדירתה. יחד עם זאת, יש לזכור כי גם הוריו </w:t>
      </w:r>
      <w:r w:rsidR="00571340">
        <w:rPr>
          <w:rFonts w:ascii="Arial" w:hAnsi="Arial" w:hint="cs"/>
          <w:noProof w:val="0"/>
          <w:rtl/>
        </w:rPr>
        <w:t xml:space="preserve">של המנוח ואחיו </w:t>
      </w:r>
      <w:r w:rsidR="00BB3BC6">
        <w:rPr>
          <w:rFonts w:ascii="Arial" w:hAnsi="Arial" w:hint="cs"/>
          <w:noProof w:val="0"/>
          <w:rtl/>
        </w:rPr>
        <w:t>התגוררו בקרית גת ו</w:t>
      </w:r>
      <w:r w:rsidR="00571340">
        <w:rPr>
          <w:rFonts w:ascii="Arial" w:hAnsi="Arial" w:hint="cs"/>
          <w:noProof w:val="0"/>
          <w:rtl/>
        </w:rPr>
        <w:t xml:space="preserve">כך גם </w:t>
      </w:r>
      <w:r w:rsidR="00BB3BC6">
        <w:rPr>
          <w:rFonts w:ascii="Arial" w:hAnsi="Arial" w:hint="cs"/>
          <w:noProof w:val="0"/>
          <w:rtl/>
        </w:rPr>
        <w:t>מרבית חבריו ואך טבעי שהגיע אליה בכל עת שביקר להיפגש עמם.</w:t>
      </w:r>
    </w:p>
    <w:p w:rsidR="00BB3BC6" w:rsidRPr="00BB3BC6" w:rsidRDefault="00BB3BC6" w:rsidP="008B53BF">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ניהול משק בית משותף</w:t>
      </w:r>
    </w:p>
    <w:p w:rsidR="00BB3BC6" w:rsidRPr="00BB3BC6" w:rsidRDefault="00BB3BC6" w:rsidP="00BB3BC6">
      <w:pPr>
        <w:pStyle w:val="ad"/>
        <w:rPr>
          <w:rFonts w:ascii="Arial" w:hAnsi="Arial"/>
          <w:noProof w:val="0"/>
          <w:rtl/>
        </w:rPr>
      </w:pPr>
    </w:p>
    <w:p w:rsidR="00BB3BC6" w:rsidRDefault="00BB3BC6" w:rsidP="00BB3BC6">
      <w:pPr>
        <w:pStyle w:val="ad"/>
        <w:spacing w:line="360" w:lineRule="auto"/>
        <w:jc w:val="both"/>
        <w:rPr>
          <w:rFonts w:ascii="Arial" w:hAnsi="Arial"/>
          <w:noProof w:val="0"/>
          <w:rtl/>
        </w:rPr>
      </w:pPr>
      <w:r>
        <w:rPr>
          <w:rFonts w:ascii="Arial" w:hAnsi="Arial" w:hint="cs"/>
          <w:noProof w:val="0"/>
          <w:rtl/>
        </w:rPr>
        <w:t xml:space="preserve">אף אם אקבע כי בני הזוג ניהלו חיי משפחה, </w:t>
      </w:r>
      <w:r w:rsidR="00C027DB">
        <w:rPr>
          <w:rFonts w:ascii="Arial" w:hAnsi="Arial" w:hint="cs"/>
          <w:noProof w:val="0"/>
          <w:rtl/>
        </w:rPr>
        <w:t xml:space="preserve">הגם שבנסיבות הקיימות אני סבורה כי עובדה זו לא הוכחה כלל וכלל וכל שהוכח היה כי הם בני זוג התומכים זה בזה. </w:t>
      </w:r>
      <w:r>
        <w:rPr>
          <w:rFonts w:ascii="Arial" w:hAnsi="Arial" w:hint="cs"/>
          <w:noProof w:val="0"/>
          <w:rtl/>
        </w:rPr>
        <w:t>לא התרשמתי כלל וכלל כי בני הזוג ניהלו משק בית משותף חרף ניסיונותיה הרבים של המשיבה 4 לטעון לכך.</w:t>
      </w:r>
    </w:p>
    <w:p w:rsidR="00BB3BC6" w:rsidRDefault="00BB3BC6" w:rsidP="00BB3BC6">
      <w:pPr>
        <w:pStyle w:val="ad"/>
        <w:spacing w:line="360" w:lineRule="auto"/>
        <w:jc w:val="both"/>
        <w:rPr>
          <w:rFonts w:ascii="Arial" w:hAnsi="Arial"/>
          <w:noProof w:val="0"/>
          <w:rtl/>
        </w:rPr>
      </w:pPr>
    </w:p>
    <w:p w:rsidR="00BB3BC6" w:rsidRDefault="00BB3BC6" w:rsidP="00BB3BC6">
      <w:pPr>
        <w:pStyle w:val="ad"/>
        <w:spacing w:line="360" w:lineRule="auto"/>
        <w:jc w:val="both"/>
        <w:rPr>
          <w:rFonts w:ascii="Arial" w:hAnsi="Arial"/>
          <w:noProof w:val="0"/>
          <w:rtl/>
        </w:rPr>
      </w:pPr>
      <w:r>
        <w:rPr>
          <w:rFonts w:ascii="Arial" w:hAnsi="Arial" w:hint="cs"/>
          <w:noProof w:val="0"/>
          <w:rtl/>
        </w:rPr>
        <w:t xml:space="preserve">המשיבה העידה כי </w:t>
      </w:r>
      <w:r w:rsidR="00A44618">
        <w:rPr>
          <w:rFonts w:ascii="Arial" w:hAnsi="Arial" w:hint="cs"/>
          <w:noProof w:val="0"/>
          <w:rtl/>
        </w:rPr>
        <w:t>היא שלמה בעצמה את שכר הדירה בדירה בה התגוררה. אומנם טענה כי החזיקה בידה כרטיס אשראי של המנוח ועשתה בו שימוש. עם זאת, הצהירה כי מעולם לא השתתפה באחזקת הדירה באשקלון. עוד הוסיפה בחקירתה כי המנוח סייע לה בתשלום חשבונות "</w:t>
      </w:r>
      <w:r w:rsidR="00A44618">
        <w:rPr>
          <w:rFonts w:ascii="Arial" w:hAnsi="Arial" w:hint="cs"/>
          <w:b/>
          <w:bCs/>
          <w:noProof w:val="0"/>
          <w:rtl/>
        </w:rPr>
        <w:t>לפי מה שהוא רצה</w:t>
      </w:r>
      <w:r w:rsidR="00A44618">
        <w:rPr>
          <w:rFonts w:ascii="Arial" w:hAnsi="Arial" w:hint="cs"/>
          <w:noProof w:val="0"/>
          <w:rtl/>
        </w:rPr>
        <w:t xml:space="preserve">" (עמוד 39 לפרוטוקול, שורה 13). עוד העידה </w:t>
      </w:r>
      <w:r w:rsidR="00571340">
        <w:rPr>
          <w:rFonts w:ascii="Arial" w:hAnsi="Arial" w:hint="cs"/>
          <w:noProof w:val="0"/>
          <w:rtl/>
        </w:rPr>
        <w:t xml:space="preserve">המשיבה 4 </w:t>
      </w:r>
      <w:r w:rsidR="00A44618">
        <w:rPr>
          <w:rFonts w:ascii="Arial" w:hAnsi="Arial" w:hint="cs"/>
          <w:noProof w:val="0"/>
          <w:rtl/>
        </w:rPr>
        <w:t>כי המנוח לא שילם חשבונותיה באמצעות הוראת קבע. יוער כי דווקא עובדה זו, שהמנוח לא שילם חשבונות דירתה בהוראת קבע,</w:t>
      </w:r>
      <w:r w:rsidR="00C027DB">
        <w:rPr>
          <w:rFonts w:ascii="Arial" w:hAnsi="Arial" w:hint="cs"/>
          <w:noProof w:val="0"/>
          <w:rtl/>
        </w:rPr>
        <w:t xml:space="preserve"> בניגוד לאופן תשלום החשבונות בדי</w:t>
      </w:r>
      <w:r w:rsidR="00A44618">
        <w:rPr>
          <w:rFonts w:ascii="Arial" w:hAnsi="Arial" w:hint="cs"/>
          <w:noProof w:val="0"/>
          <w:rtl/>
        </w:rPr>
        <w:t>רתו בעיר אשקלון, יש בה בכדי להעיד על כך שהמנוח לא ראה בזוגיות עם המשיבה 4 כניהול משק בית משותף. המנוח שילם על פי רצונו ועל פי יכולתו ולא כחלק מהת</w:t>
      </w:r>
      <w:r w:rsidR="00C027DB">
        <w:rPr>
          <w:rFonts w:ascii="Arial" w:hAnsi="Arial" w:hint="cs"/>
          <w:noProof w:val="0"/>
          <w:rtl/>
        </w:rPr>
        <w:t>חייבות משותפת הכוללת נשיאה במחוי</w:t>
      </w:r>
      <w:r w:rsidR="00A44618">
        <w:rPr>
          <w:rFonts w:ascii="Arial" w:hAnsi="Arial" w:hint="cs"/>
          <w:noProof w:val="0"/>
          <w:rtl/>
        </w:rPr>
        <w:t xml:space="preserve">בות לאחזקת הבית </w:t>
      </w:r>
      <w:r w:rsidR="00C027DB">
        <w:rPr>
          <w:rFonts w:ascii="Arial" w:hAnsi="Arial" w:hint="cs"/>
          <w:noProof w:val="0"/>
          <w:rtl/>
        </w:rPr>
        <w:t>במסגרת החיים המשותפים.</w:t>
      </w:r>
    </w:p>
    <w:p w:rsidR="00C027DB" w:rsidRDefault="00C027DB" w:rsidP="00BB3BC6">
      <w:pPr>
        <w:pStyle w:val="ad"/>
        <w:spacing w:line="360" w:lineRule="auto"/>
        <w:jc w:val="both"/>
        <w:rPr>
          <w:rFonts w:ascii="Arial" w:hAnsi="Arial"/>
          <w:noProof w:val="0"/>
          <w:rtl/>
        </w:rPr>
      </w:pPr>
    </w:p>
    <w:p w:rsidR="00C027DB" w:rsidRDefault="00C027DB" w:rsidP="00BB3BC6">
      <w:pPr>
        <w:pStyle w:val="ad"/>
        <w:spacing w:line="360" w:lineRule="auto"/>
        <w:jc w:val="both"/>
        <w:rPr>
          <w:rFonts w:ascii="Arial" w:hAnsi="Arial"/>
          <w:noProof w:val="0"/>
          <w:rtl/>
        </w:rPr>
      </w:pPr>
      <w:r>
        <w:rPr>
          <w:rFonts w:ascii="Arial" w:hAnsi="Arial" w:hint="cs"/>
          <w:noProof w:val="0"/>
          <w:rtl/>
        </w:rPr>
        <w:t>זאת ועוד, למשיבה 4 ולמנוח לא היה חשבון בנק משותף. הדואר שלו הגיע לדירתו באשקלון וככל הנראה גם לבית הוריו, לא הוכח כי</w:t>
      </w:r>
      <w:r w:rsidR="00571340">
        <w:rPr>
          <w:rFonts w:ascii="Arial" w:hAnsi="Arial" w:hint="cs"/>
          <w:noProof w:val="0"/>
          <w:rtl/>
        </w:rPr>
        <w:t xml:space="preserve"> לבני הזוג היו ביטוחים משותפים ו</w:t>
      </w:r>
      <w:r>
        <w:rPr>
          <w:rFonts w:ascii="Arial" w:hAnsi="Arial" w:hint="cs"/>
          <w:noProof w:val="0"/>
          <w:rtl/>
        </w:rPr>
        <w:t>לא הוכחה קופה משותפת. זאת ועוד, כאמור לעיל, המשיבה 4 הצהירה בפני הרשויות שהיא אם ח</w:t>
      </w:r>
      <w:r w:rsidR="001665EB">
        <w:rPr>
          <w:rFonts w:ascii="Arial" w:hAnsi="Arial" w:hint="cs"/>
          <w:noProof w:val="0"/>
          <w:rtl/>
        </w:rPr>
        <w:t>ד הורית, המתגוררת בגפה ואף קבלה הטבות רבות על רקע הצהרות אלו. גם תדפיסי החשמל שצורפו, אין בהם בכדי להעיד על תשלום קבוע המעיד על מחויבותו של המנוח באופן שיש בו בכדי להעיד על ניהול משק בית משותף של בני הזוג.</w:t>
      </w:r>
    </w:p>
    <w:p w:rsidR="001665EB" w:rsidRDefault="001665EB" w:rsidP="00BB3BC6">
      <w:pPr>
        <w:pStyle w:val="ad"/>
        <w:spacing w:line="360" w:lineRule="auto"/>
        <w:jc w:val="both"/>
        <w:rPr>
          <w:rFonts w:ascii="Arial" w:hAnsi="Arial"/>
          <w:noProof w:val="0"/>
          <w:rtl/>
        </w:rPr>
      </w:pPr>
    </w:p>
    <w:p w:rsidR="00C027DB" w:rsidRDefault="001665EB" w:rsidP="007C1B81">
      <w:pPr>
        <w:pStyle w:val="ad"/>
        <w:spacing w:line="360" w:lineRule="auto"/>
        <w:jc w:val="both"/>
        <w:rPr>
          <w:rFonts w:ascii="Arial" w:hAnsi="Arial"/>
          <w:noProof w:val="0"/>
          <w:rtl/>
        </w:rPr>
      </w:pPr>
      <w:r>
        <w:rPr>
          <w:rFonts w:ascii="Arial" w:hAnsi="Arial" w:hint="cs"/>
          <w:noProof w:val="0"/>
          <w:rtl/>
        </w:rPr>
        <w:t xml:space="preserve">המשיבה 4 הציגה בפניי </w:t>
      </w:r>
      <w:r w:rsidR="007C1B81">
        <w:rPr>
          <w:rFonts w:ascii="Arial" w:hAnsi="Arial" w:hint="cs"/>
          <w:noProof w:val="0"/>
          <w:rtl/>
        </w:rPr>
        <w:t xml:space="preserve">אישור על העברת 70,000 ₪ ממנה למנוח והעברת סך של 8,000 ₪ מהמנוח אליה וטענה כי יש בכך בכדי להעיד על שיתוף כספים וחיי משפחה. עם </w:t>
      </w:r>
      <w:r w:rsidR="008C28EB">
        <w:rPr>
          <w:rFonts w:ascii="Arial" w:hAnsi="Arial" w:hint="cs"/>
          <w:noProof w:val="0"/>
          <w:rtl/>
        </w:rPr>
        <w:t>זאת במהלך חקירתה של המשיבה 4  התברר כי מדובר בהעבר</w:t>
      </w:r>
      <w:r w:rsidR="007C1B81">
        <w:rPr>
          <w:rFonts w:ascii="Arial" w:hAnsi="Arial" w:hint="cs"/>
          <w:noProof w:val="0"/>
          <w:rtl/>
        </w:rPr>
        <w:t xml:space="preserve">ה שמטרתה אחת, </w:t>
      </w:r>
      <w:r w:rsidR="008C28EB">
        <w:rPr>
          <w:rFonts w:ascii="Arial" w:hAnsi="Arial" w:hint="cs"/>
          <w:noProof w:val="0"/>
          <w:rtl/>
        </w:rPr>
        <w:t>להונ</w:t>
      </w:r>
      <w:r w:rsidR="00571340">
        <w:rPr>
          <w:rFonts w:ascii="Arial" w:hAnsi="Arial" w:hint="cs"/>
          <w:noProof w:val="0"/>
          <w:rtl/>
        </w:rPr>
        <w:t>ות את המוסד לביטוח לאומי. בעניין</w:t>
      </w:r>
      <w:r w:rsidR="008C28EB">
        <w:rPr>
          <w:rFonts w:ascii="Arial" w:hAnsi="Arial" w:hint="cs"/>
          <w:noProof w:val="0"/>
          <w:rtl/>
        </w:rPr>
        <w:t xml:space="preserve"> זה הצהירה המשיבה 4 כי:</w:t>
      </w:r>
    </w:p>
    <w:p w:rsidR="008C28EB" w:rsidRDefault="008C28EB" w:rsidP="007C1B81">
      <w:pPr>
        <w:pStyle w:val="ad"/>
        <w:spacing w:line="360" w:lineRule="auto"/>
        <w:jc w:val="both"/>
        <w:rPr>
          <w:rFonts w:ascii="Arial" w:hAnsi="Arial"/>
          <w:noProof w:val="0"/>
          <w:rtl/>
        </w:rPr>
      </w:pPr>
    </w:p>
    <w:p w:rsidR="008C28EB" w:rsidRPr="008C28EB" w:rsidRDefault="008C28EB" w:rsidP="008C28EB">
      <w:pPr>
        <w:pStyle w:val="ad"/>
        <w:spacing w:line="360" w:lineRule="auto"/>
        <w:rPr>
          <w:rFonts w:ascii="Arial" w:hAnsi="Arial"/>
          <w:b/>
          <w:bCs/>
          <w:noProof w:val="0"/>
          <w:rtl/>
        </w:rPr>
      </w:pPr>
      <w:r>
        <w:rPr>
          <w:rFonts w:ascii="Arial" w:hAnsi="Arial" w:hint="cs"/>
          <w:noProof w:val="0"/>
          <w:rtl/>
        </w:rPr>
        <w:t>"</w:t>
      </w:r>
      <w:r w:rsidRPr="008C28EB">
        <w:rPr>
          <w:rFonts w:ascii="Arial" w:hAnsi="Arial"/>
          <w:b/>
          <w:bCs/>
          <w:noProof w:val="0"/>
          <w:rtl/>
        </w:rPr>
        <w:t>צירפת לתצהיר שלך אישור העברה של 70,000 ₪ באותה עת היית נתמכת ביטוח לאומי, מה מקור הכסף?</w:t>
      </w:r>
    </w:p>
    <w:p w:rsidR="008C28EB" w:rsidRPr="008C28EB" w:rsidRDefault="008C28EB" w:rsidP="008C28EB">
      <w:pPr>
        <w:pStyle w:val="ad"/>
        <w:spacing w:line="360" w:lineRule="auto"/>
        <w:rPr>
          <w:rFonts w:ascii="Arial" w:hAnsi="Arial"/>
          <w:b/>
          <w:bCs/>
          <w:noProof w:val="0"/>
          <w:rtl/>
        </w:rPr>
      </w:pPr>
      <w:r>
        <w:rPr>
          <w:rFonts w:ascii="Arial" w:hAnsi="Arial"/>
          <w:b/>
          <w:bCs/>
          <w:noProof w:val="0"/>
          <w:rtl/>
        </w:rPr>
        <w:t>ת.</w:t>
      </w:r>
      <w:r>
        <w:rPr>
          <w:rFonts w:ascii="Arial" w:hAnsi="Arial"/>
          <w:b/>
          <w:bCs/>
          <w:noProof w:val="0"/>
          <w:rtl/>
        </w:rPr>
        <w:tab/>
        <w:t>ביטוח חיים של אבא של א</w:t>
      </w:r>
      <w:r>
        <w:rPr>
          <w:rFonts w:ascii="Arial" w:hAnsi="Arial" w:hint="cs"/>
          <w:b/>
          <w:bCs/>
          <w:noProof w:val="0"/>
          <w:rtl/>
        </w:rPr>
        <w:t>'</w:t>
      </w:r>
      <w:r w:rsidRPr="008C28EB">
        <w:rPr>
          <w:rFonts w:ascii="Arial" w:hAnsi="Arial"/>
          <w:b/>
          <w:bCs/>
          <w:noProof w:val="0"/>
          <w:rtl/>
        </w:rPr>
        <w:t xml:space="preserve">. </w:t>
      </w:r>
    </w:p>
    <w:p w:rsidR="008C28EB" w:rsidRPr="008C28EB" w:rsidRDefault="008C28EB" w:rsidP="008C28EB">
      <w:pPr>
        <w:pStyle w:val="ad"/>
        <w:spacing w:line="360" w:lineRule="auto"/>
        <w:rPr>
          <w:rFonts w:ascii="Arial" w:hAnsi="Arial"/>
          <w:b/>
          <w:bCs/>
          <w:noProof w:val="0"/>
          <w:rtl/>
        </w:rPr>
      </w:pPr>
      <w:r>
        <w:rPr>
          <w:rFonts w:ascii="Arial" w:hAnsi="Arial"/>
          <w:b/>
          <w:bCs/>
          <w:noProof w:val="0"/>
          <w:rtl/>
        </w:rPr>
        <w:t>ש.</w:t>
      </w:r>
      <w:r>
        <w:rPr>
          <w:rFonts w:ascii="Arial" w:hAnsi="Arial"/>
          <w:b/>
          <w:bCs/>
          <w:noProof w:val="0"/>
          <w:rtl/>
        </w:rPr>
        <w:tab/>
        <w:t>מדוע העברת את הכספים לא</w:t>
      </w:r>
      <w:r>
        <w:rPr>
          <w:rFonts w:ascii="Arial" w:hAnsi="Arial" w:hint="cs"/>
          <w:b/>
          <w:bCs/>
          <w:noProof w:val="0"/>
          <w:rtl/>
        </w:rPr>
        <w:t>'</w:t>
      </w:r>
      <w:r w:rsidRPr="008C28EB">
        <w:rPr>
          <w:rFonts w:ascii="Arial" w:hAnsi="Arial"/>
          <w:b/>
          <w:bCs/>
          <w:noProof w:val="0"/>
          <w:rtl/>
        </w:rPr>
        <w:t>?</w:t>
      </w:r>
    </w:p>
    <w:p w:rsidR="008C28EB" w:rsidRDefault="008C28EB" w:rsidP="008C28EB">
      <w:pPr>
        <w:pStyle w:val="ad"/>
        <w:spacing w:line="360" w:lineRule="auto"/>
        <w:jc w:val="both"/>
        <w:rPr>
          <w:rFonts w:ascii="Arial" w:hAnsi="Arial"/>
          <w:b/>
          <w:bCs/>
          <w:noProof w:val="0"/>
          <w:rtl/>
        </w:rPr>
      </w:pPr>
      <w:r w:rsidRPr="008C28EB">
        <w:rPr>
          <w:rFonts w:ascii="Arial" w:hAnsi="Arial"/>
          <w:b/>
          <w:bCs/>
          <w:noProof w:val="0"/>
          <w:rtl/>
        </w:rPr>
        <w:lastRenderedPageBreak/>
        <w:t>ת.</w:t>
      </w:r>
      <w:r w:rsidRPr="008C28EB">
        <w:rPr>
          <w:rFonts w:ascii="Arial" w:hAnsi="Arial"/>
          <w:b/>
          <w:bCs/>
          <w:noProof w:val="0"/>
          <w:rtl/>
        </w:rPr>
        <w:tab/>
        <w:t>כי אסור לי שיהיה בחשבון שלי בגלל ביטוח לאומי סכום כזה.  רימיתי את ביטוח לאומי, הצהרתי שאני גרה לבד ואז הם דור</w:t>
      </w:r>
      <w:r w:rsidR="005B632D">
        <w:rPr>
          <w:rFonts w:ascii="Arial" w:hAnsi="Arial"/>
          <w:b/>
          <w:bCs/>
          <w:noProof w:val="0"/>
          <w:rtl/>
        </w:rPr>
        <w:t xml:space="preserve">שים מדי פעם תדפיסי חשבון.  </w:t>
      </w:r>
      <w:r w:rsidR="005B632D">
        <w:rPr>
          <w:rFonts w:ascii="Arial" w:hAnsi="Arial" w:hint="cs"/>
          <w:b/>
          <w:bCs/>
          <w:noProof w:val="0"/>
          <w:rtl/>
        </w:rPr>
        <w:t>המנוח</w:t>
      </w:r>
      <w:r w:rsidRPr="008C28EB">
        <w:rPr>
          <w:rFonts w:ascii="Arial" w:hAnsi="Arial"/>
          <w:b/>
          <w:bCs/>
          <w:noProof w:val="0"/>
          <w:rtl/>
        </w:rPr>
        <w:t xml:space="preserve"> החזיר לי 50</w:t>
      </w:r>
      <w:r>
        <w:rPr>
          <w:rFonts w:ascii="Arial" w:hAnsi="Arial"/>
          <w:b/>
          <w:bCs/>
          <w:noProof w:val="0"/>
          <w:rtl/>
        </w:rPr>
        <w:t>,000 ₪ במזומן ואחר כך עוד העברה</w:t>
      </w:r>
      <w:r>
        <w:rPr>
          <w:rFonts w:ascii="Arial" w:hAnsi="Arial" w:hint="cs"/>
          <w:b/>
          <w:bCs/>
          <w:noProof w:val="0"/>
          <w:rtl/>
        </w:rPr>
        <w:t>".</w:t>
      </w:r>
    </w:p>
    <w:p w:rsidR="008C28EB" w:rsidRDefault="008C28EB" w:rsidP="008C28EB">
      <w:pPr>
        <w:pStyle w:val="ad"/>
        <w:spacing w:line="360" w:lineRule="auto"/>
        <w:jc w:val="both"/>
        <w:rPr>
          <w:rFonts w:ascii="Arial" w:hAnsi="Arial"/>
          <w:noProof w:val="0"/>
          <w:rtl/>
        </w:rPr>
      </w:pPr>
    </w:p>
    <w:p w:rsidR="008C28EB" w:rsidRDefault="008C28EB" w:rsidP="008C28EB">
      <w:pPr>
        <w:pStyle w:val="ad"/>
        <w:spacing w:line="360" w:lineRule="auto"/>
        <w:jc w:val="both"/>
        <w:rPr>
          <w:rFonts w:ascii="Arial" w:hAnsi="Arial"/>
          <w:noProof w:val="0"/>
          <w:rtl/>
        </w:rPr>
      </w:pPr>
      <w:r>
        <w:rPr>
          <w:rFonts w:ascii="Arial" w:hAnsi="Arial" w:hint="cs"/>
          <w:noProof w:val="0"/>
          <w:rtl/>
        </w:rPr>
        <w:t>(עמוד 36, שורות 12-18).</w:t>
      </w:r>
    </w:p>
    <w:p w:rsidR="008C28EB" w:rsidRDefault="008C28EB" w:rsidP="008C28EB">
      <w:pPr>
        <w:pStyle w:val="ad"/>
        <w:spacing w:line="360" w:lineRule="auto"/>
        <w:jc w:val="both"/>
        <w:rPr>
          <w:rFonts w:ascii="Arial" w:hAnsi="Arial"/>
          <w:noProof w:val="0"/>
          <w:rtl/>
        </w:rPr>
      </w:pPr>
    </w:p>
    <w:p w:rsidR="00715A64" w:rsidRDefault="008C28EB" w:rsidP="008C28EB">
      <w:pPr>
        <w:pStyle w:val="ad"/>
        <w:spacing w:line="360" w:lineRule="auto"/>
        <w:jc w:val="both"/>
        <w:rPr>
          <w:rFonts w:ascii="Arial" w:hAnsi="Arial"/>
          <w:noProof w:val="0"/>
          <w:rtl/>
        </w:rPr>
      </w:pPr>
      <w:r>
        <w:rPr>
          <w:rFonts w:ascii="Arial" w:hAnsi="Arial" w:hint="cs"/>
          <w:noProof w:val="0"/>
          <w:rtl/>
        </w:rPr>
        <w:t xml:space="preserve">אם כן, בניגוד לאמור בתצהירה, אין מדובר בהעברות של בני זוג שנועדו להוכיח חיים משותפים, אלא בהעברות שנעשו אך למטרה אחת, כפי שהצהירה המשיבה 4, לרמות את ביטוח לאומי ובוודאי שאין לראות בסכומים הללו כהעברות בין בני זוג שניהלו משק בית משותף. הכספים הועברו למנוח על מנת להסתירם מהמוסד לביטוח לאומי ולאחר מכן, הושבו במלואם למשיבה 4. אציין כי מעשים אלו דווקא מחזקים הטענה לפיה אין מדובר </w:t>
      </w:r>
      <w:r w:rsidR="00715A64">
        <w:rPr>
          <w:rFonts w:ascii="Arial" w:hAnsi="Arial" w:hint="cs"/>
          <w:noProof w:val="0"/>
          <w:rtl/>
        </w:rPr>
        <w:t>בזוג שניהל משק בית משותף.</w:t>
      </w:r>
    </w:p>
    <w:p w:rsidR="00715A64" w:rsidRDefault="00715A64" w:rsidP="008C28EB">
      <w:pPr>
        <w:pStyle w:val="ad"/>
        <w:spacing w:line="360" w:lineRule="auto"/>
        <w:jc w:val="both"/>
        <w:rPr>
          <w:rFonts w:ascii="Arial" w:hAnsi="Arial"/>
          <w:noProof w:val="0"/>
          <w:rtl/>
        </w:rPr>
      </w:pPr>
    </w:p>
    <w:p w:rsidR="00715A64" w:rsidRDefault="00715A64" w:rsidP="008C28EB">
      <w:pPr>
        <w:pStyle w:val="ad"/>
        <w:spacing w:line="360" w:lineRule="auto"/>
        <w:jc w:val="both"/>
        <w:rPr>
          <w:rFonts w:ascii="Arial" w:hAnsi="Arial"/>
          <w:noProof w:val="0"/>
          <w:rtl/>
        </w:rPr>
      </w:pPr>
      <w:r>
        <w:rPr>
          <w:rFonts w:ascii="Arial" w:hAnsi="Arial" w:hint="cs"/>
          <w:noProof w:val="0"/>
          <w:rtl/>
        </w:rPr>
        <w:t>אוסיף כי גם חברי המנוח שהעידו בפניי, אמרו כי המנוח היה אדם נדיב שסייע לאנשים בתמיכה כלכלית.</w:t>
      </w:r>
    </w:p>
    <w:p w:rsidR="00715A64" w:rsidRDefault="00715A64" w:rsidP="008C28EB">
      <w:pPr>
        <w:pStyle w:val="ad"/>
        <w:spacing w:line="360" w:lineRule="auto"/>
        <w:jc w:val="both"/>
        <w:rPr>
          <w:rFonts w:ascii="Arial" w:hAnsi="Arial"/>
          <w:noProof w:val="0"/>
          <w:rtl/>
        </w:rPr>
      </w:pPr>
    </w:p>
    <w:p w:rsidR="008C28EB" w:rsidRDefault="00715A64" w:rsidP="008C28EB">
      <w:pPr>
        <w:pStyle w:val="ad"/>
        <w:spacing w:line="360" w:lineRule="auto"/>
        <w:jc w:val="both"/>
        <w:rPr>
          <w:rFonts w:ascii="Arial" w:hAnsi="Arial"/>
          <w:b/>
          <w:bCs/>
          <w:noProof w:val="0"/>
          <w:rtl/>
        </w:rPr>
      </w:pPr>
      <w:r>
        <w:rPr>
          <w:rFonts w:ascii="Arial" w:hAnsi="Arial" w:hint="cs"/>
          <w:noProof w:val="0"/>
          <w:rtl/>
        </w:rPr>
        <w:t>אשר על כן, לא השתכנעתי כי המדובר בניהול משק בית משותף, אלא בהעברות כספים וסיוע שנעשו מפעם לפעם על ידי המנוח למשיבה 4 על רקע הקשר הזוגי ביניהם אולם אין לראות בכך כל מחויבות כלפי תא משפחתי כפי שבקשה המשיבה 4 לטעון.</w:t>
      </w:r>
      <w:r w:rsidR="008C28EB">
        <w:rPr>
          <w:rFonts w:ascii="Arial" w:hAnsi="Arial" w:hint="cs"/>
          <w:noProof w:val="0"/>
          <w:rtl/>
        </w:rPr>
        <w:t xml:space="preserve"> </w:t>
      </w:r>
    </w:p>
    <w:p w:rsidR="006A7373" w:rsidRDefault="006A7373" w:rsidP="008C28EB">
      <w:pPr>
        <w:pStyle w:val="ad"/>
        <w:spacing w:line="360" w:lineRule="auto"/>
        <w:jc w:val="both"/>
        <w:rPr>
          <w:rFonts w:ascii="Arial" w:hAnsi="Arial"/>
          <w:b/>
          <w:bCs/>
          <w:noProof w:val="0"/>
          <w:rtl/>
        </w:rPr>
      </w:pPr>
    </w:p>
    <w:p w:rsidR="006A7373" w:rsidRPr="006A7373" w:rsidRDefault="006A7373" w:rsidP="008C28EB">
      <w:pPr>
        <w:pStyle w:val="ad"/>
        <w:spacing w:line="360" w:lineRule="auto"/>
        <w:jc w:val="both"/>
        <w:rPr>
          <w:rFonts w:ascii="Arial" w:hAnsi="Arial"/>
          <w:noProof w:val="0"/>
          <w:rtl/>
        </w:rPr>
      </w:pPr>
      <w:r w:rsidRPr="006A7373">
        <w:rPr>
          <w:rFonts w:ascii="Arial" w:hAnsi="Arial" w:hint="cs"/>
          <w:noProof w:val="0"/>
          <w:rtl/>
        </w:rPr>
        <w:t xml:space="preserve">אם כן, הגם שהוכח כי המנוח בילה רבות עם המשיבה 4, </w:t>
      </w:r>
      <w:r>
        <w:rPr>
          <w:rFonts w:ascii="Arial" w:hAnsi="Arial" w:hint="cs"/>
          <w:noProof w:val="0"/>
          <w:rtl/>
        </w:rPr>
        <w:t xml:space="preserve">הם היו בני זוג מספר שנים, הוא </w:t>
      </w:r>
      <w:r w:rsidRPr="006A7373">
        <w:rPr>
          <w:rFonts w:ascii="Arial" w:hAnsi="Arial" w:hint="cs"/>
          <w:noProof w:val="0"/>
          <w:rtl/>
        </w:rPr>
        <w:t>סייע לה מדי פעם, לא הוכח כי הוא או המשיבה 4 ראו עצמם כידועים בציבור ולא הוכח כי ניהלו משק בית משותף.</w:t>
      </w:r>
    </w:p>
    <w:p w:rsidR="00715A64" w:rsidRDefault="00715A64" w:rsidP="008C28EB">
      <w:pPr>
        <w:pStyle w:val="ad"/>
        <w:spacing w:line="360" w:lineRule="auto"/>
        <w:jc w:val="both"/>
        <w:rPr>
          <w:rFonts w:ascii="Arial" w:hAnsi="Arial"/>
          <w:b/>
          <w:bCs/>
          <w:noProof w:val="0"/>
          <w:rtl/>
        </w:rPr>
      </w:pPr>
    </w:p>
    <w:p w:rsidR="00715A64" w:rsidRDefault="00715A64" w:rsidP="008C28EB">
      <w:pPr>
        <w:pStyle w:val="ad"/>
        <w:spacing w:line="360" w:lineRule="auto"/>
        <w:jc w:val="both"/>
        <w:rPr>
          <w:rFonts w:ascii="Arial" w:hAnsi="Arial"/>
          <w:b/>
          <w:bCs/>
          <w:noProof w:val="0"/>
          <w:rtl/>
        </w:rPr>
      </w:pPr>
      <w:r>
        <w:rPr>
          <w:rFonts w:ascii="Arial" w:hAnsi="Arial" w:hint="cs"/>
          <w:b/>
          <w:bCs/>
          <w:noProof w:val="0"/>
          <w:rtl/>
        </w:rPr>
        <w:t>בנסיבות אלו, אני דוחה הטענה לפיה המשיבה 4 היתה ידועה בציבור של המנוח ודין טענתה זו להידחות.</w:t>
      </w:r>
    </w:p>
    <w:p w:rsidR="00A1700E" w:rsidRDefault="00A1700E" w:rsidP="008C28EB">
      <w:pPr>
        <w:spacing w:line="360" w:lineRule="auto"/>
        <w:jc w:val="both"/>
        <w:rPr>
          <w:rFonts w:ascii="Arial" w:hAnsi="Arial"/>
          <w:b/>
          <w:bCs/>
          <w:noProof w:val="0"/>
          <w:rtl/>
        </w:rPr>
      </w:pPr>
    </w:p>
    <w:p w:rsidR="00A1700E" w:rsidRPr="00A1700E" w:rsidRDefault="00A1700E" w:rsidP="00A1700E">
      <w:pPr>
        <w:pStyle w:val="ad"/>
        <w:numPr>
          <w:ilvl w:val="0"/>
          <w:numId w:val="1"/>
        </w:numPr>
        <w:spacing w:line="360" w:lineRule="auto"/>
        <w:jc w:val="both"/>
        <w:rPr>
          <w:rFonts w:ascii="Arial" w:hAnsi="Arial"/>
          <w:noProof w:val="0"/>
        </w:rPr>
      </w:pPr>
      <w:r>
        <w:rPr>
          <w:rFonts w:ascii="Arial" w:hAnsi="Arial" w:hint="cs"/>
          <w:noProof w:val="0"/>
          <w:u w:val="single"/>
          <w:rtl/>
        </w:rPr>
        <w:t>השתק שיפוטי</w:t>
      </w:r>
    </w:p>
    <w:p w:rsidR="00A1700E" w:rsidRDefault="00A1700E" w:rsidP="00A1700E">
      <w:pPr>
        <w:spacing w:line="360" w:lineRule="auto"/>
        <w:jc w:val="both"/>
        <w:rPr>
          <w:rFonts w:ascii="Arial" w:hAnsi="Arial"/>
          <w:noProof w:val="0"/>
          <w:rtl/>
        </w:rPr>
      </w:pPr>
    </w:p>
    <w:p w:rsidR="00A1700E" w:rsidRDefault="00A1700E" w:rsidP="00A1700E">
      <w:pPr>
        <w:spacing w:line="360" w:lineRule="auto"/>
        <w:ind w:left="720"/>
        <w:jc w:val="both"/>
        <w:rPr>
          <w:rFonts w:ascii="Arial" w:hAnsi="Arial"/>
          <w:noProof w:val="0"/>
          <w:rtl/>
        </w:rPr>
      </w:pPr>
      <w:r>
        <w:rPr>
          <w:rFonts w:ascii="Arial" w:hAnsi="Arial" w:hint="cs"/>
          <w:noProof w:val="0"/>
          <w:rtl/>
        </w:rPr>
        <w:t>אף אם הייתי מקבלת את מלוא טענותיה של המשיבה 4 וקובעת כי עסקינן בבני זוג ידועים בציבור העומדות בדרישות סעיף 55 לחוק הירושה, הרי שמדובר בתביעה שדינה דחייה מחמת השתק שיפוטי ואפרט להלן.</w:t>
      </w:r>
    </w:p>
    <w:p w:rsidR="00A1700E" w:rsidRDefault="00A1700E" w:rsidP="00A1700E">
      <w:pPr>
        <w:spacing w:line="360" w:lineRule="auto"/>
        <w:ind w:left="720"/>
        <w:jc w:val="both"/>
        <w:rPr>
          <w:rFonts w:ascii="Arial" w:hAnsi="Arial"/>
          <w:noProof w:val="0"/>
          <w:rtl/>
        </w:rPr>
      </w:pPr>
    </w:p>
    <w:p w:rsidR="00A1700E" w:rsidRDefault="00AE6DD4" w:rsidP="00A1700E">
      <w:pPr>
        <w:spacing w:line="360" w:lineRule="auto"/>
        <w:ind w:left="720"/>
        <w:jc w:val="both"/>
        <w:rPr>
          <w:rFonts w:ascii="Arial" w:hAnsi="Arial"/>
          <w:noProof w:val="0"/>
          <w:rtl/>
        </w:rPr>
      </w:pPr>
      <w:r>
        <w:rPr>
          <w:rFonts w:ascii="Arial" w:hAnsi="Arial" w:hint="cs"/>
          <w:noProof w:val="0"/>
          <w:rtl/>
        </w:rPr>
        <w:lastRenderedPageBreak/>
        <w:t>המשיב 1 טען כי המשיבה 4 מושתקת מלתבוע תביעתה נוכח הצהרתה בפני הרשויות כי היא חד הורית, ללא בן זוג, המתגוררת לבדה. כך התגלה כי במהלך השנים בין היתר בשנים 2011-2019 הצהירה כי גרה לבד, אין לה בן זוג. על רקע זה, קבלה כ</w:t>
      </w:r>
      <w:r w:rsidR="00214D46">
        <w:rPr>
          <w:rFonts w:ascii="Arial" w:hAnsi="Arial" w:hint="cs"/>
          <w:noProof w:val="0"/>
          <w:rtl/>
        </w:rPr>
        <w:t>ספים רבים, קצבאות והטבות מהרשויות כשרמתה אותן.</w:t>
      </w:r>
    </w:p>
    <w:p w:rsidR="00214D46" w:rsidRPr="00A1700E" w:rsidRDefault="00214D46" w:rsidP="00A1700E">
      <w:pPr>
        <w:spacing w:line="360" w:lineRule="auto"/>
        <w:ind w:left="720"/>
        <w:jc w:val="both"/>
        <w:rPr>
          <w:rFonts w:ascii="Arial" w:hAnsi="Arial"/>
          <w:noProof w:val="0"/>
          <w:rtl/>
        </w:rPr>
      </w:pPr>
    </w:p>
    <w:p w:rsidR="006A7373" w:rsidRDefault="00214D46" w:rsidP="008C28EB">
      <w:pPr>
        <w:spacing w:line="360" w:lineRule="auto"/>
        <w:jc w:val="both"/>
        <w:rPr>
          <w:rFonts w:ascii="Arial" w:hAnsi="Arial"/>
          <w:noProof w:val="0"/>
          <w:rtl/>
        </w:rPr>
      </w:pPr>
      <w:r>
        <w:rPr>
          <w:rFonts w:ascii="Arial" w:hAnsi="Arial"/>
          <w:noProof w:val="0"/>
          <w:rtl/>
        </w:rPr>
        <w:tab/>
      </w:r>
      <w:r>
        <w:rPr>
          <w:rFonts w:ascii="Arial" w:hAnsi="Arial" w:hint="cs"/>
          <w:noProof w:val="0"/>
          <w:rtl/>
        </w:rPr>
        <w:t>לא מצאתי כי המשיבה 4 התמודדה עם הטענות הללו.</w:t>
      </w:r>
    </w:p>
    <w:p w:rsidR="00214D46" w:rsidRDefault="00214D46" w:rsidP="008C28EB">
      <w:pPr>
        <w:spacing w:line="360" w:lineRule="auto"/>
        <w:jc w:val="both"/>
        <w:rPr>
          <w:rFonts w:ascii="Arial" w:hAnsi="Arial"/>
          <w:noProof w:val="0"/>
          <w:rtl/>
        </w:rPr>
      </w:pPr>
    </w:p>
    <w:p w:rsidR="00657620" w:rsidRPr="00657620" w:rsidRDefault="00214D46" w:rsidP="00657620">
      <w:pPr>
        <w:pStyle w:val="ad"/>
        <w:numPr>
          <w:ilvl w:val="0"/>
          <w:numId w:val="1"/>
        </w:numPr>
        <w:spacing w:line="360" w:lineRule="auto"/>
        <w:jc w:val="both"/>
        <w:rPr>
          <w:rFonts w:ascii="Arial" w:hAnsi="Arial"/>
          <w:noProof w:val="0"/>
          <w:rtl/>
        </w:rPr>
      </w:pPr>
      <w:r>
        <w:rPr>
          <w:rFonts w:ascii="Arial" w:hAnsi="Arial" w:hint="cs"/>
          <w:noProof w:val="0"/>
          <w:rtl/>
        </w:rPr>
        <w:t xml:space="preserve">בפסיקה </w:t>
      </w:r>
      <w:r w:rsidR="00657620">
        <w:rPr>
          <w:rFonts w:ascii="Arial" w:hAnsi="Arial" w:hint="cs"/>
          <w:noProof w:val="0"/>
          <w:rtl/>
        </w:rPr>
        <w:t xml:space="preserve">נקבע כי </w:t>
      </w:r>
      <w:r w:rsidR="00657620" w:rsidRPr="00657620">
        <w:rPr>
          <w:rFonts w:ascii="Arial" w:hAnsi="Arial"/>
          <w:noProof w:val="0"/>
          <w:rtl/>
        </w:rPr>
        <w:t xml:space="preserve">עקרון ההשתק השיפוטי, המבוסס על עקרונות ההגינות בהליך השיפוטי ותום הלב, משתיק בעל דין מהעלאת טענות סותרות בהליכים שונים ובעניין זה ראו ברע"א 4224/04 </w:t>
      </w:r>
      <w:r w:rsidR="00657620" w:rsidRPr="00657620">
        <w:rPr>
          <w:rFonts w:ascii="Arial" w:hAnsi="Arial"/>
          <w:b/>
          <w:bCs/>
          <w:noProof w:val="0"/>
          <w:rtl/>
        </w:rPr>
        <w:t>בית ששון בע"מ נ' שיכון עובדים בע"מ,</w:t>
      </w:r>
      <w:r w:rsidR="00657620" w:rsidRPr="00657620">
        <w:rPr>
          <w:rFonts w:ascii="Arial" w:hAnsi="Arial"/>
          <w:noProof w:val="0"/>
          <w:rtl/>
        </w:rPr>
        <w:t xml:space="preserve"> פ"ד נט (6) 625, 633:</w:t>
      </w:r>
    </w:p>
    <w:p w:rsidR="00657620" w:rsidRPr="00657620" w:rsidRDefault="00657620" w:rsidP="00657620">
      <w:pPr>
        <w:pStyle w:val="ad"/>
        <w:spacing w:line="360" w:lineRule="auto"/>
        <w:jc w:val="both"/>
        <w:rPr>
          <w:rFonts w:ascii="Arial" w:hAnsi="Arial"/>
          <w:noProof w:val="0"/>
          <w:rtl/>
        </w:rPr>
      </w:pPr>
    </w:p>
    <w:p w:rsidR="00657620" w:rsidRDefault="00657620" w:rsidP="006700D4">
      <w:pPr>
        <w:pStyle w:val="ad"/>
        <w:spacing w:line="360" w:lineRule="auto"/>
        <w:jc w:val="both"/>
        <w:rPr>
          <w:rFonts w:ascii="Arial" w:hAnsi="Arial"/>
          <w:noProof w:val="0"/>
          <w:rtl/>
        </w:rPr>
      </w:pPr>
      <w:r>
        <w:rPr>
          <w:rFonts w:ascii="Arial" w:hAnsi="Arial" w:hint="cs"/>
          <w:noProof w:val="0"/>
          <w:rtl/>
        </w:rPr>
        <w:t>"</w:t>
      </w:r>
      <w:r w:rsidRPr="00657620">
        <w:rPr>
          <w:rFonts w:ascii="Arial" w:hAnsi="Arial"/>
          <w:noProof w:val="0"/>
          <w:rtl/>
        </w:rPr>
        <w:t xml:space="preserve"> </w:t>
      </w:r>
      <w:r w:rsidRPr="00657620">
        <w:rPr>
          <w:rFonts w:ascii="Arial" w:hAnsi="Arial"/>
          <w:b/>
          <w:bCs/>
          <w:noProof w:val="0"/>
          <w:rtl/>
        </w:rPr>
        <w:t>הטענה בדבר השתק שיפוטי יכולה להתעורר מקום בו אחד מבעלי הדין מעלה טענות עובדתיות או משפטיות סותרות באותו הליך עצמו או בשני הליכים שונים . . . התכלית שמאחורי ההשתק השיפוטי היא למנוע פגיעה בטוהר ההליך השיפוטי ובאמון הציבור במערכת המשפט וכן להניא מפני ניצולם לרעה של בתי המשפט . . . מכך אף נובע שתחולתו של ההשתק השיפוטי אינה מוגבלת למצב דברים בו מדובר באותם מתדיינים בהליך הראשון ובהליך המאוחר . . . זאת ועוד, טענה בדבר השתק שיפוטי יכולה לעלות בלא קשר לנושא המשפטי המהותי העומד על הפרק''</w:t>
      </w:r>
      <w:r w:rsidR="006700D4">
        <w:rPr>
          <w:rFonts w:ascii="Arial" w:hAnsi="Arial" w:hint="cs"/>
          <w:noProof w:val="0"/>
          <w:rtl/>
        </w:rPr>
        <w:t>.</w:t>
      </w:r>
    </w:p>
    <w:p w:rsidR="006700D4" w:rsidRDefault="006700D4" w:rsidP="006700D4">
      <w:pPr>
        <w:pStyle w:val="ad"/>
        <w:spacing w:line="360" w:lineRule="auto"/>
        <w:jc w:val="both"/>
        <w:rPr>
          <w:rFonts w:ascii="Arial" w:hAnsi="Arial"/>
          <w:noProof w:val="0"/>
          <w:rtl/>
        </w:rPr>
      </w:pPr>
    </w:p>
    <w:p w:rsidR="006700D4" w:rsidRDefault="006700D4" w:rsidP="006700D4">
      <w:pPr>
        <w:pStyle w:val="ad"/>
        <w:spacing w:line="360" w:lineRule="auto"/>
        <w:jc w:val="both"/>
        <w:rPr>
          <w:rFonts w:ascii="Arial" w:hAnsi="Arial"/>
          <w:noProof w:val="0"/>
          <w:rtl/>
        </w:rPr>
      </w:pPr>
      <w:r>
        <w:rPr>
          <w:rFonts w:ascii="Arial" w:hAnsi="Arial" w:hint="cs"/>
          <w:noProof w:val="0"/>
          <w:rtl/>
        </w:rPr>
        <w:t xml:space="preserve">עוד נקבע בפסיקה כי טענת ההשתק השיפוטי נועדה בין היתר למנוע מצב בו אדם מבקש לאחר שקיבל טובת הנאה בהליך הראשון, לקבל טובת הנאה גם בהליך השני באמצעות העלאת טענה עובדתית סותרת (ראו בר"מ 8689/14 </w:t>
      </w:r>
      <w:r>
        <w:rPr>
          <w:rFonts w:ascii="Arial" w:hAnsi="Arial" w:hint="cs"/>
          <w:b/>
          <w:bCs/>
          <w:noProof w:val="0"/>
          <w:rtl/>
        </w:rPr>
        <w:t>הוועד</w:t>
      </w:r>
      <w:r w:rsidR="00166EB4">
        <w:rPr>
          <w:rFonts w:ascii="Arial" w:hAnsi="Arial" w:hint="cs"/>
          <w:b/>
          <w:bCs/>
          <w:noProof w:val="0"/>
          <w:rtl/>
        </w:rPr>
        <w:t>ה המקומית לתכנון ובנייה מגדל העמק נ' מבני תעשייה בע"מ</w:t>
      </w:r>
      <w:r w:rsidR="00166EB4">
        <w:rPr>
          <w:rFonts w:ascii="Arial" w:hAnsi="Arial" w:hint="cs"/>
          <w:noProof w:val="0"/>
          <w:rtl/>
        </w:rPr>
        <w:t>, פורסם במאגרים משפטיים ביום 04.05.2015).</w:t>
      </w:r>
    </w:p>
    <w:p w:rsidR="00166EB4" w:rsidRDefault="00166EB4" w:rsidP="006700D4">
      <w:pPr>
        <w:pStyle w:val="ad"/>
        <w:spacing w:line="360" w:lineRule="auto"/>
        <w:jc w:val="both"/>
        <w:rPr>
          <w:rFonts w:ascii="Arial" w:hAnsi="Arial"/>
          <w:noProof w:val="0"/>
          <w:rtl/>
        </w:rPr>
      </w:pPr>
    </w:p>
    <w:p w:rsidR="00166EB4" w:rsidRDefault="009E20CC" w:rsidP="006700D4">
      <w:pPr>
        <w:pStyle w:val="ad"/>
        <w:spacing w:line="360" w:lineRule="auto"/>
        <w:jc w:val="both"/>
        <w:rPr>
          <w:rFonts w:ascii="Arial" w:hAnsi="Arial"/>
          <w:noProof w:val="0"/>
          <w:rtl/>
        </w:rPr>
      </w:pPr>
      <w:r>
        <w:rPr>
          <w:rFonts w:ascii="Arial" w:hAnsi="Arial" w:hint="cs"/>
          <w:noProof w:val="0"/>
          <w:rtl/>
        </w:rPr>
        <w:t xml:space="preserve">בנוסף, </w:t>
      </w:r>
      <w:r w:rsidR="00166EB4">
        <w:rPr>
          <w:rFonts w:ascii="Arial" w:hAnsi="Arial" w:hint="cs"/>
          <w:noProof w:val="0"/>
          <w:rtl/>
        </w:rPr>
        <w:t>נקבע בפסק הדין לעיל כי:</w:t>
      </w:r>
    </w:p>
    <w:p w:rsidR="00166EB4" w:rsidRDefault="00166EB4" w:rsidP="006700D4">
      <w:pPr>
        <w:pStyle w:val="ad"/>
        <w:spacing w:line="360" w:lineRule="auto"/>
        <w:jc w:val="both"/>
        <w:rPr>
          <w:rFonts w:ascii="Arial" w:hAnsi="Arial"/>
          <w:noProof w:val="0"/>
          <w:rtl/>
        </w:rPr>
      </w:pPr>
    </w:p>
    <w:p w:rsidR="00166EB4" w:rsidRPr="00166EB4" w:rsidRDefault="00166EB4" w:rsidP="00166EB4">
      <w:pPr>
        <w:pStyle w:val="ad"/>
        <w:spacing w:line="360" w:lineRule="auto"/>
        <w:jc w:val="both"/>
        <w:rPr>
          <w:rFonts w:ascii="Arial" w:hAnsi="Arial"/>
          <w:noProof w:val="0"/>
          <w:rtl/>
        </w:rPr>
      </w:pPr>
      <w:r>
        <w:rPr>
          <w:rFonts w:ascii="Arial" w:hAnsi="Arial" w:hint="cs"/>
          <w:noProof w:val="0"/>
          <w:rtl/>
        </w:rPr>
        <w:t>"</w:t>
      </w:r>
      <w:r w:rsidRPr="00166EB4">
        <w:rPr>
          <w:rFonts w:ascii="Arial" w:hAnsi="Arial"/>
          <w:b/>
          <w:bCs/>
          <w:noProof w:val="0"/>
          <w:rtl/>
        </w:rPr>
        <w:t>אין מניעה להרחיב את דוקטרינת ההשתק השיפוטי גם להליכים מחוץ לבית המשפט (כגון דיווח לרשויות המס או בהליך מינהלי</w:t>
      </w:r>
      <w:r w:rsidRPr="00166EB4">
        <w:rPr>
          <w:rFonts w:ascii="Arial" w:hAnsi="Arial"/>
          <w:noProof w:val="0"/>
          <w:rtl/>
        </w:rPr>
        <w:t>)</w:t>
      </w:r>
      <w:r>
        <w:rPr>
          <w:rFonts w:ascii="Arial" w:hAnsi="Arial" w:hint="cs"/>
          <w:noProof w:val="0"/>
          <w:rtl/>
        </w:rPr>
        <w:t>"</w:t>
      </w:r>
      <w:r w:rsidRPr="00166EB4">
        <w:rPr>
          <w:rFonts w:ascii="Arial" w:hAnsi="Arial"/>
          <w:noProof w:val="0"/>
          <w:rtl/>
        </w:rPr>
        <w:t>.</w:t>
      </w:r>
    </w:p>
    <w:p w:rsidR="00657620" w:rsidRDefault="00657620" w:rsidP="00657620">
      <w:pPr>
        <w:pStyle w:val="ad"/>
        <w:spacing w:line="360" w:lineRule="auto"/>
        <w:jc w:val="both"/>
        <w:rPr>
          <w:rFonts w:ascii="Arial" w:hAnsi="Arial"/>
          <w:noProof w:val="0"/>
          <w:rtl/>
        </w:rPr>
      </w:pPr>
    </w:p>
    <w:p w:rsidR="00166EB4" w:rsidRPr="00657620" w:rsidRDefault="00166EB4" w:rsidP="00657620">
      <w:pPr>
        <w:pStyle w:val="ad"/>
        <w:spacing w:line="360" w:lineRule="auto"/>
        <w:jc w:val="both"/>
        <w:rPr>
          <w:rFonts w:ascii="Arial" w:hAnsi="Arial"/>
          <w:noProof w:val="0"/>
          <w:rtl/>
        </w:rPr>
      </w:pPr>
      <w:r>
        <w:rPr>
          <w:rFonts w:ascii="Arial" w:hAnsi="Arial" w:hint="cs"/>
          <w:noProof w:val="0"/>
          <w:rtl/>
        </w:rPr>
        <w:t>אם כן, בית משפט אינו יכול לעצום עיניו ולהתעלם מטענות עובדתיות סותרות המקנות טובת הנאה לצד, כאשר לאחר מכן ועל מנת להביא ליתרון בהליך שיפוטי אחר, הוא יטען טענה עובדתית סותרת. מדובר בטענות סותרות הפוגעות בהליך השיפוטי וקבלת הטענה מאפשרת הגנה על טוהר ההליך השיפוטי ואמון הציבור בו.</w:t>
      </w:r>
    </w:p>
    <w:p w:rsidR="009E20CC" w:rsidRDefault="00B81965" w:rsidP="00B92C9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בעניין הנדון, צרפה המבקשת ראיות רבות שיש בהן בכדי להראות שהמשיבה 4 טענה טענות הפוכות </w:t>
      </w:r>
      <w:r w:rsidR="009E20CC">
        <w:rPr>
          <w:rFonts w:ascii="Arial" w:hAnsi="Arial" w:hint="cs"/>
          <w:noProof w:val="0"/>
          <w:rtl/>
        </w:rPr>
        <w:t xml:space="preserve">בפני הרשויות </w:t>
      </w:r>
      <w:r>
        <w:rPr>
          <w:rFonts w:ascii="Arial" w:hAnsi="Arial" w:hint="cs"/>
          <w:noProof w:val="0"/>
          <w:rtl/>
        </w:rPr>
        <w:t xml:space="preserve">לאלו שטענה בהליך שבפניי, לפיהן אין לה ידוע בציבור ואינה מתגוררת עם אדם אחר. המדובר בטענות עובדתיות סותרות מאלו שהועלו בהליך שבפניי לעומת אלו שנטענו בהצהרות בפני המוסד לביטוח לאומי ומשרד הבינוי והשיכון. </w:t>
      </w:r>
    </w:p>
    <w:p w:rsidR="009E20CC" w:rsidRDefault="009E20CC" w:rsidP="009E20CC">
      <w:pPr>
        <w:pStyle w:val="ad"/>
        <w:spacing w:line="360" w:lineRule="auto"/>
        <w:jc w:val="both"/>
        <w:rPr>
          <w:rFonts w:ascii="Arial" w:hAnsi="Arial"/>
          <w:noProof w:val="0"/>
        </w:rPr>
      </w:pPr>
    </w:p>
    <w:p w:rsidR="00B81965" w:rsidRDefault="00B81965" w:rsidP="00B92C9A">
      <w:pPr>
        <w:pStyle w:val="ad"/>
        <w:numPr>
          <w:ilvl w:val="0"/>
          <w:numId w:val="1"/>
        </w:numPr>
        <w:spacing w:line="360" w:lineRule="auto"/>
        <w:jc w:val="both"/>
        <w:rPr>
          <w:rFonts w:ascii="Arial" w:hAnsi="Arial"/>
          <w:noProof w:val="0"/>
        </w:rPr>
      </w:pPr>
      <w:r>
        <w:rPr>
          <w:rFonts w:ascii="Arial" w:hAnsi="Arial" w:hint="cs"/>
          <w:noProof w:val="0"/>
          <w:rtl/>
        </w:rPr>
        <w:t xml:space="preserve">ממכלול הראיות שצורפו לתיק מתברר כי המשיבה 4 </w:t>
      </w:r>
      <w:r>
        <w:rPr>
          <w:rFonts w:ascii="Arial" w:hAnsi="Arial"/>
          <w:noProof w:val="0"/>
          <w:rtl/>
        </w:rPr>
        <w:t>הצ</w:t>
      </w:r>
      <w:r>
        <w:rPr>
          <w:rFonts w:ascii="Arial" w:hAnsi="Arial" w:hint="cs"/>
          <w:noProof w:val="0"/>
          <w:rtl/>
        </w:rPr>
        <w:t>הירה</w:t>
      </w:r>
      <w:r w:rsidR="00657620" w:rsidRPr="00657620">
        <w:rPr>
          <w:rFonts w:ascii="Arial" w:hAnsi="Arial"/>
          <w:noProof w:val="0"/>
          <w:rtl/>
        </w:rPr>
        <w:t xml:space="preserve"> ב</w:t>
      </w:r>
      <w:r w:rsidR="00657620" w:rsidRPr="00657620">
        <w:rPr>
          <w:rFonts w:ascii="Arial" w:hAnsi="Arial" w:hint="cs"/>
          <w:noProof w:val="0"/>
          <w:rtl/>
        </w:rPr>
        <w:t>פני המוסד לביטוח לאומי</w:t>
      </w:r>
      <w:r>
        <w:rPr>
          <w:rFonts w:ascii="Arial" w:hAnsi="Arial"/>
          <w:noProof w:val="0"/>
          <w:rtl/>
        </w:rPr>
        <w:t xml:space="preserve">, </w:t>
      </w:r>
      <w:r>
        <w:rPr>
          <w:rFonts w:ascii="Arial" w:hAnsi="Arial" w:hint="cs"/>
          <w:noProof w:val="0"/>
          <w:rtl/>
        </w:rPr>
        <w:t xml:space="preserve">בבקשתה </w:t>
      </w:r>
      <w:r w:rsidR="00D46B14">
        <w:rPr>
          <w:rFonts w:ascii="Arial" w:hAnsi="Arial" w:hint="cs"/>
          <w:noProof w:val="0"/>
          <w:rtl/>
        </w:rPr>
        <w:t xml:space="preserve"> ל'מעקב זכאות לגימלה להבטחת הכנסה- יחיד/ה וילדים, שנה אחר שנה כי לא חל שינוי במצבה המשפחתי, היא אינה מתגוררת עם בן זוג או חבר לחיים. כך </w:t>
      </w:r>
      <w:r>
        <w:rPr>
          <w:rFonts w:ascii="Arial" w:hAnsi="Arial" w:hint="cs"/>
          <w:noProof w:val="0"/>
          <w:rtl/>
        </w:rPr>
        <w:t xml:space="preserve">הצהירה </w:t>
      </w:r>
      <w:r w:rsidR="00D46B14">
        <w:rPr>
          <w:rFonts w:ascii="Arial" w:hAnsi="Arial" w:hint="cs"/>
          <w:noProof w:val="0"/>
          <w:rtl/>
        </w:rPr>
        <w:t>בשנים 2012; 2013;  2015;  שנת 2016</w:t>
      </w:r>
      <w:r w:rsidR="00C00E23">
        <w:rPr>
          <w:rFonts w:ascii="Arial" w:hAnsi="Arial" w:hint="cs"/>
          <w:noProof w:val="0"/>
          <w:rtl/>
        </w:rPr>
        <w:t xml:space="preserve"> ועוד. </w:t>
      </w:r>
    </w:p>
    <w:p w:rsidR="00B81965" w:rsidRDefault="00B81965" w:rsidP="00B81965">
      <w:pPr>
        <w:pStyle w:val="ad"/>
        <w:spacing w:line="360" w:lineRule="auto"/>
        <w:jc w:val="both"/>
        <w:rPr>
          <w:rFonts w:ascii="Arial" w:hAnsi="Arial"/>
          <w:noProof w:val="0"/>
          <w:rtl/>
        </w:rPr>
      </w:pPr>
    </w:p>
    <w:p w:rsidR="00657620" w:rsidRDefault="00C00E23" w:rsidP="00B81965">
      <w:pPr>
        <w:pStyle w:val="ad"/>
        <w:spacing w:line="360" w:lineRule="auto"/>
        <w:jc w:val="both"/>
        <w:rPr>
          <w:rFonts w:ascii="Arial" w:hAnsi="Arial"/>
          <w:noProof w:val="0"/>
        </w:rPr>
      </w:pPr>
      <w:r>
        <w:rPr>
          <w:rFonts w:ascii="Arial" w:hAnsi="Arial" w:hint="cs"/>
          <w:noProof w:val="0"/>
          <w:rtl/>
        </w:rPr>
        <w:t>כן הוצגו בפניי אישורים מהמוסד לביטוח לאומי כי בין השנים 2013-2019  קיבלה גמלת אבטחת הכנסה, כיחיד פלוס ילד ואף קבלה מענק חינוך בין השנים 2013-2020. עוד קבלה בין השנים 2013-2020 סיוע חודשי בשכר דירה בגובה של 1,170 ₪ לחודש. יצוין כי מתעודת עובד ציבור של משרד הבינוי והשיכון</w:t>
      </w:r>
      <w:r w:rsidR="009017FA">
        <w:rPr>
          <w:rFonts w:ascii="Arial" w:hAnsi="Arial" w:hint="cs"/>
          <w:noProof w:val="0"/>
          <w:rtl/>
        </w:rPr>
        <w:t>, עולה כי כצורפו לתיק הצהרותיה של המשיבה 4 למשרד השיכון לצורך קבלת הסיוע בדיור.</w:t>
      </w:r>
    </w:p>
    <w:p w:rsidR="009017FA" w:rsidRDefault="009017FA" w:rsidP="009017FA">
      <w:pPr>
        <w:pStyle w:val="ad"/>
        <w:spacing w:line="360" w:lineRule="auto"/>
        <w:jc w:val="both"/>
        <w:rPr>
          <w:rFonts w:ascii="Arial" w:hAnsi="Arial"/>
          <w:noProof w:val="0"/>
          <w:rtl/>
        </w:rPr>
      </w:pPr>
    </w:p>
    <w:p w:rsidR="009017FA" w:rsidRDefault="00B81965" w:rsidP="009017FA">
      <w:pPr>
        <w:pStyle w:val="ad"/>
        <w:spacing w:line="360" w:lineRule="auto"/>
        <w:jc w:val="both"/>
        <w:rPr>
          <w:rFonts w:ascii="Arial" w:hAnsi="Arial"/>
          <w:noProof w:val="0"/>
          <w:rtl/>
        </w:rPr>
      </w:pPr>
      <w:r>
        <w:rPr>
          <w:rFonts w:ascii="Arial" w:hAnsi="Arial" w:hint="cs"/>
          <w:noProof w:val="0"/>
          <w:rtl/>
        </w:rPr>
        <w:t>עוד התברר</w:t>
      </w:r>
      <w:r w:rsidR="00CD59F8">
        <w:rPr>
          <w:rFonts w:ascii="Arial" w:hAnsi="Arial" w:hint="cs"/>
          <w:noProof w:val="0"/>
          <w:rtl/>
        </w:rPr>
        <w:t xml:space="preserve"> כי </w:t>
      </w:r>
      <w:r w:rsidR="009017FA">
        <w:rPr>
          <w:rFonts w:ascii="Arial" w:hAnsi="Arial" w:hint="cs"/>
          <w:noProof w:val="0"/>
          <w:rtl/>
        </w:rPr>
        <w:t>המשיבה 4 חתומה על הצהרות לפיהן:</w:t>
      </w:r>
    </w:p>
    <w:p w:rsidR="00CD59F8" w:rsidRDefault="00CD59F8" w:rsidP="009017FA">
      <w:pPr>
        <w:pStyle w:val="ad"/>
        <w:spacing w:line="360" w:lineRule="auto"/>
        <w:jc w:val="both"/>
        <w:rPr>
          <w:rFonts w:ascii="Arial" w:hAnsi="Arial"/>
          <w:noProof w:val="0"/>
          <w:rtl/>
        </w:rPr>
      </w:pPr>
    </w:p>
    <w:p w:rsidR="009E20CC" w:rsidRDefault="009017FA" w:rsidP="009017FA">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 xml:space="preserve">אני...מצהיר בזאת כי הינני מתגורר/ת עם ילדיי ללא ידוע/ה בציבור. אין איש המתגורר עמי בדירה אחת או מנהל משק בית משותף. ידוע לי שמשרד הבינוי והשיכון מבצע בדיקות וחקירות לאימות הצהרות בדבר מגורים ללא ידוע/ה בציבור...ידוע לי כי מגורים משותפים עם ידוע/ה בציבור, פוסלים אותי על פי החוק לסיוע כמשפחה חד הורית..." </w:t>
      </w:r>
      <w:r>
        <w:rPr>
          <w:rFonts w:ascii="Arial" w:hAnsi="Arial" w:hint="cs"/>
          <w:noProof w:val="0"/>
          <w:rtl/>
        </w:rPr>
        <w:t xml:space="preserve">(ראו המסמך מיום 29/01/2014. </w:t>
      </w:r>
    </w:p>
    <w:p w:rsidR="009E20CC" w:rsidRDefault="009E20CC" w:rsidP="009017FA">
      <w:pPr>
        <w:pStyle w:val="ad"/>
        <w:spacing w:line="360" w:lineRule="auto"/>
        <w:jc w:val="both"/>
        <w:rPr>
          <w:rFonts w:ascii="Arial" w:hAnsi="Arial"/>
          <w:noProof w:val="0"/>
          <w:rtl/>
        </w:rPr>
      </w:pPr>
    </w:p>
    <w:p w:rsidR="009017FA" w:rsidRPr="009017FA" w:rsidRDefault="009E20CC" w:rsidP="009E20CC">
      <w:pPr>
        <w:pStyle w:val="ad"/>
        <w:spacing w:line="360" w:lineRule="auto"/>
        <w:jc w:val="both"/>
        <w:rPr>
          <w:rFonts w:ascii="Arial" w:hAnsi="Arial"/>
          <w:noProof w:val="0"/>
          <w:rtl/>
        </w:rPr>
      </w:pPr>
      <w:r>
        <w:rPr>
          <w:rFonts w:ascii="Arial" w:hAnsi="Arial" w:hint="cs"/>
          <w:noProof w:val="0"/>
          <w:rtl/>
        </w:rPr>
        <w:t>כך גם הוצגו בפניי</w:t>
      </w:r>
      <w:r w:rsidR="009017FA">
        <w:rPr>
          <w:rFonts w:ascii="Arial" w:hAnsi="Arial" w:hint="cs"/>
          <w:noProof w:val="0"/>
          <w:rtl/>
        </w:rPr>
        <w:t xml:space="preserve"> מסמכים רבים ממשרד הבינוי והשיכון מהם חוזרות ועולות הצהרותיה של המשיבה 4</w:t>
      </w:r>
      <w:r>
        <w:rPr>
          <w:rFonts w:ascii="Arial" w:hAnsi="Arial" w:hint="cs"/>
          <w:noProof w:val="0"/>
          <w:rtl/>
        </w:rPr>
        <w:t>,</w:t>
      </w:r>
      <w:r w:rsidR="009017FA">
        <w:rPr>
          <w:rFonts w:ascii="Arial" w:hAnsi="Arial" w:hint="cs"/>
          <w:noProof w:val="0"/>
          <w:rtl/>
        </w:rPr>
        <w:t xml:space="preserve"> לפיהן אינה חיה עם ידוע בציבור ואינה מנהלת משק בית משו</w:t>
      </w:r>
      <w:r>
        <w:rPr>
          <w:rFonts w:ascii="Arial" w:hAnsi="Arial" w:hint="cs"/>
          <w:noProof w:val="0"/>
          <w:rtl/>
        </w:rPr>
        <w:t>ת</w:t>
      </w:r>
      <w:r w:rsidR="009017FA">
        <w:rPr>
          <w:rFonts w:ascii="Arial" w:hAnsi="Arial" w:hint="cs"/>
          <w:noProof w:val="0"/>
          <w:rtl/>
        </w:rPr>
        <w:t>ף עם אדם אחר</w:t>
      </w:r>
      <w:r w:rsidR="009D3F5A">
        <w:rPr>
          <w:rFonts w:ascii="Arial" w:hAnsi="Arial" w:hint="cs"/>
          <w:noProof w:val="0"/>
          <w:rtl/>
        </w:rPr>
        <w:t>. כאמור על רקע זה, קבלה המשיבה 4 סיוע רב מהמדינה במהלך השנים בהן טענה כי המשיב היה ידוע בציבור שלה.</w:t>
      </w:r>
    </w:p>
    <w:p w:rsidR="00657620" w:rsidRPr="00657620" w:rsidRDefault="00657620" w:rsidP="00657620">
      <w:pPr>
        <w:pStyle w:val="ad"/>
        <w:spacing w:line="360" w:lineRule="auto"/>
        <w:jc w:val="both"/>
        <w:rPr>
          <w:rFonts w:ascii="Arial" w:hAnsi="Arial"/>
          <w:noProof w:val="0"/>
          <w:rtl/>
        </w:rPr>
      </w:pPr>
      <w:r w:rsidRPr="00657620">
        <w:rPr>
          <w:rFonts w:ascii="Arial" w:hAnsi="Arial"/>
          <w:noProof w:val="0"/>
          <w:rtl/>
        </w:rPr>
        <w:t xml:space="preserve"> </w:t>
      </w:r>
    </w:p>
    <w:p w:rsidR="00657620" w:rsidRDefault="00CD59F8" w:rsidP="00657620">
      <w:pPr>
        <w:pStyle w:val="ad"/>
        <w:spacing w:line="360" w:lineRule="auto"/>
        <w:jc w:val="both"/>
        <w:rPr>
          <w:rFonts w:ascii="Arial" w:hAnsi="Arial"/>
          <w:b/>
          <w:bCs/>
          <w:noProof w:val="0"/>
          <w:rtl/>
        </w:rPr>
      </w:pPr>
      <w:r>
        <w:rPr>
          <w:rFonts w:ascii="Arial" w:hAnsi="Arial" w:hint="cs"/>
          <w:noProof w:val="0"/>
          <w:rtl/>
        </w:rPr>
        <w:t>מדובר בהתנהלות חמורה עד מאד של המשיבה 4, אשר אף במעמד הדיון הצהירה כי רמתה את המוסד לביטוח לאומי וציינה כלאחר יד: "</w:t>
      </w:r>
      <w:r>
        <w:rPr>
          <w:rFonts w:ascii="Arial" w:hAnsi="Arial" w:hint="cs"/>
          <w:b/>
          <w:bCs/>
          <w:noProof w:val="0"/>
          <w:rtl/>
        </w:rPr>
        <w:t>טעיתי בזה שרימיתי את ביטוח לאומי ולא דיווחתי שכן היה לי מישהו"</w:t>
      </w:r>
    </w:p>
    <w:p w:rsidR="00CD59F8" w:rsidRDefault="00CD59F8" w:rsidP="00CD59F8">
      <w:pPr>
        <w:spacing w:line="360" w:lineRule="auto"/>
        <w:ind w:firstLine="720"/>
        <w:jc w:val="both"/>
        <w:rPr>
          <w:rFonts w:ascii="Arial" w:hAnsi="Arial"/>
          <w:noProof w:val="0"/>
          <w:rtl/>
        </w:rPr>
      </w:pPr>
      <w:r w:rsidRPr="00CD59F8">
        <w:rPr>
          <w:rFonts w:ascii="Arial" w:hAnsi="Arial" w:hint="cs"/>
          <w:noProof w:val="0"/>
          <w:rtl/>
        </w:rPr>
        <w:t xml:space="preserve">(עמוד </w:t>
      </w:r>
      <w:r>
        <w:rPr>
          <w:rFonts w:ascii="Arial" w:hAnsi="Arial" w:hint="cs"/>
          <w:noProof w:val="0"/>
          <w:rtl/>
        </w:rPr>
        <w:t>37, שורה 1)</w:t>
      </w:r>
    </w:p>
    <w:p w:rsidR="00CD59F8" w:rsidRDefault="00CD59F8" w:rsidP="00CD59F8">
      <w:pPr>
        <w:spacing w:line="360" w:lineRule="auto"/>
        <w:ind w:firstLine="720"/>
        <w:jc w:val="both"/>
        <w:rPr>
          <w:rFonts w:ascii="Arial" w:hAnsi="Arial"/>
          <w:noProof w:val="0"/>
          <w:rtl/>
        </w:rPr>
      </w:pPr>
      <w:r>
        <w:rPr>
          <w:rFonts w:ascii="Arial" w:hAnsi="Arial" w:hint="cs"/>
          <w:noProof w:val="0"/>
          <w:rtl/>
        </w:rPr>
        <w:lastRenderedPageBreak/>
        <w:t>עוד ראו עמוד 36, שורה 16 עת ציינה כי "</w:t>
      </w:r>
      <w:r>
        <w:rPr>
          <w:rFonts w:ascii="Arial" w:hAnsi="Arial" w:hint="cs"/>
          <w:b/>
          <w:bCs/>
          <w:noProof w:val="0"/>
          <w:rtl/>
        </w:rPr>
        <w:t>רימיתי את ביטוח לאומי, הצהרתי שאני גרה לבד</w:t>
      </w:r>
      <w:r>
        <w:rPr>
          <w:rFonts w:ascii="Arial" w:hAnsi="Arial" w:hint="cs"/>
          <w:noProof w:val="0"/>
          <w:rtl/>
        </w:rPr>
        <w:t>".</w:t>
      </w:r>
    </w:p>
    <w:p w:rsidR="00CD59F8" w:rsidRDefault="00CD59F8" w:rsidP="00CD59F8">
      <w:pPr>
        <w:spacing w:line="360" w:lineRule="auto"/>
        <w:ind w:firstLine="720"/>
        <w:jc w:val="both"/>
        <w:rPr>
          <w:rFonts w:ascii="Arial" w:hAnsi="Arial"/>
          <w:noProof w:val="0"/>
          <w:rtl/>
        </w:rPr>
      </w:pPr>
    </w:p>
    <w:p w:rsidR="00CD59F8" w:rsidRPr="00CD59F8" w:rsidRDefault="00CD59F8" w:rsidP="001A3098">
      <w:pPr>
        <w:spacing w:line="360" w:lineRule="auto"/>
        <w:ind w:left="720"/>
        <w:jc w:val="both"/>
        <w:rPr>
          <w:rFonts w:ascii="Arial" w:hAnsi="Arial"/>
          <w:noProof w:val="0"/>
          <w:rtl/>
        </w:rPr>
      </w:pPr>
      <w:r>
        <w:rPr>
          <w:rFonts w:ascii="Arial" w:hAnsi="Arial" w:hint="cs"/>
          <w:noProof w:val="0"/>
          <w:rtl/>
        </w:rPr>
        <w:t>כאמור לעיל, לא מצאתי כל התייחסות לטענות בדבר השתק שיפוטי מצד המשיבה 4 בסיכומיה. מכאן שיש לראותה כמודה בהן.</w:t>
      </w:r>
    </w:p>
    <w:p w:rsidR="009E20CC" w:rsidRDefault="009E20CC" w:rsidP="009E20CC">
      <w:pPr>
        <w:spacing w:line="360" w:lineRule="auto"/>
        <w:ind w:left="720"/>
        <w:jc w:val="both"/>
        <w:rPr>
          <w:rFonts w:ascii="Arial" w:hAnsi="Arial"/>
          <w:noProof w:val="0"/>
          <w:rtl/>
        </w:rPr>
      </w:pPr>
    </w:p>
    <w:p w:rsidR="00657620" w:rsidRDefault="009E20CC" w:rsidP="009E20CC">
      <w:pPr>
        <w:spacing w:line="360" w:lineRule="auto"/>
        <w:ind w:left="720"/>
        <w:jc w:val="both"/>
        <w:rPr>
          <w:rFonts w:ascii="Arial" w:hAnsi="Arial"/>
          <w:noProof w:val="0"/>
          <w:rtl/>
        </w:rPr>
      </w:pPr>
      <w:r>
        <w:rPr>
          <w:rFonts w:ascii="Arial" w:hAnsi="Arial" w:hint="cs"/>
          <w:noProof w:val="0"/>
          <w:rtl/>
        </w:rPr>
        <w:t xml:space="preserve">ויודגש, </w:t>
      </w:r>
      <w:r w:rsidR="00D46B14">
        <w:rPr>
          <w:rFonts w:ascii="Arial" w:hAnsi="Arial" w:hint="cs"/>
          <w:noProof w:val="0"/>
          <w:rtl/>
        </w:rPr>
        <w:t xml:space="preserve">טענות המשיבה 4 </w:t>
      </w:r>
      <w:r w:rsidR="00657620" w:rsidRPr="00D46B14">
        <w:rPr>
          <w:rFonts w:ascii="Arial" w:hAnsi="Arial"/>
          <w:noProof w:val="0"/>
          <w:rtl/>
        </w:rPr>
        <w:t xml:space="preserve">שהוצגו בהליך שבפני אף נדחות מכוח כללי תום הלב בניהול הליך משפטי וכפי שצוין בבג"צ 10172/09 </w:t>
      </w:r>
      <w:r w:rsidR="00657620" w:rsidRPr="00D46B14">
        <w:rPr>
          <w:rFonts w:ascii="Arial" w:hAnsi="Arial"/>
          <w:b/>
          <w:bCs/>
          <w:noProof w:val="0"/>
          <w:rtl/>
        </w:rPr>
        <w:t>פלוני נ' בית הדין הרבני האזורי תל אביב ואח'</w:t>
      </w:r>
      <w:r w:rsidR="00657620" w:rsidRPr="00D46B14">
        <w:rPr>
          <w:rFonts w:ascii="Arial" w:hAnsi="Arial"/>
          <w:noProof w:val="0"/>
          <w:rtl/>
        </w:rPr>
        <w:t xml:space="preserve"> (פורסם במאגרים האלקטרוניים [פורסם בנבו]): </w:t>
      </w:r>
      <w:r w:rsidR="00657620" w:rsidRPr="00D46B14">
        <w:rPr>
          <w:rFonts w:ascii="Arial" w:hAnsi="Arial"/>
          <w:b/>
          <w:bCs/>
          <w:noProof w:val="0"/>
          <w:rtl/>
        </w:rPr>
        <w:t>'אציין מבלי לחדש, כי ככלל, על צד העותר לסעד מבית המשפט מוטלת חובה של תום לב דיוני ושל טוהר ההליך השיפוטי</w:t>
      </w:r>
      <w:r w:rsidR="00657620" w:rsidRPr="00D46B14">
        <w:rPr>
          <w:rFonts w:ascii="Arial" w:hAnsi="Arial"/>
          <w:noProof w:val="0"/>
          <w:rtl/>
        </w:rPr>
        <w:t>".</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 xml:space="preserve">עוד אציין כי המשיבה 4 קבלה טובות הנאה מהרשויות השונות על רקע הצהרותיה בדבר העובדה שאין לה ידוע בציבור </w:t>
      </w:r>
      <w:r w:rsidR="009E20CC">
        <w:rPr>
          <w:rFonts w:ascii="Arial" w:hAnsi="Arial" w:hint="cs"/>
          <w:noProof w:val="0"/>
          <w:rtl/>
        </w:rPr>
        <w:t>והיא מתגוררת לבדה. המדובר ב</w:t>
      </w:r>
      <w:r>
        <w:rPr>
          <w:rFonts w:ascii="Arial" w:hAnsi="Arial" w:hint="cs"/>
          <w:noProof w:val="0"/>
          <w:rtl/>
        </w:rPr>
        <w:t>טובות המגיעות לכדי עשרות אם לא מאות אלפי שקלים.</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 xml:space="preserve">במצב דברים זה, ועל רקע ההשתק השיפוטי ותום לב דיוני ולאור הצהרותיה הסותרות של המשיבה 4 בדבר מערכת היחסים שלה עם המנוח, אני דוחה את </w:t>
      </w:r>
      <w:r w:rsidR="007D7057">
        <w:rPr>
          <w:rFonts w:ascii="Arial" w:hAnsi="Arial" w:hint="cs"/>
          <w:noProof w:val="0"/>
          <w:rtl/>
        </w:rPr>
        <w:t xml:space="preserve">בקשתה של המשיבה מספר 4 להכיר בה </w:t>
      </w:r>
      <w:r>
        <w:rPr>
          <w:rFonts w:ascii="Arial" w:hAnsi="Arial" w:hint="cs"/>
          <w:noProof w:val="0"/>
          <w:rtl/>
        </w:rPr>
        <w:t>כידועה בציבור של המנוח.</w:t>
      </w:r>
    </w:p>
    <w:p w:rsidR="001A3098" w:rsidRDefault="001A3098" w:rsidP="00D46B14">
      <w:pPr>
        <w:spacing w:line="360" w:lineRule="auto"/>
        <w:ind w:left="360"/>
        <w:jc w:val="both"/>
        <w:rPr>
          <w:rFonts w:ascii="Arial" w:hAnsi="Arial"/>
          <w:noProof w:val="0"/>
          <w:rtl/>
        </w:rPr>
      </w:pPr>
    </w:p>
    <w:p w:rsidR="001A3098" w:rsidRDefault="001A3098" w:rsidP="009E20CC">
      <w:pPr>
        <w:spacing w:line="360" w:lineRule="auto"/>
        <w:ind w:left="720"/>
        <w:jc w:val="both"/>
        <w:rPr>
          <w:rFonts w:ascii="Arial" w:hAnsi="Arial"/>
          <w:noProof w:val="0"/>
          <w:rtl/>
        </w:rPr>
      </w:pPr>
      <w:r>
        <w:rPr>
          <w:rFonts w:ascii="Arial" w:hAnsi="Arial" w:hint="cs"/>
          <w:noProof w:val="0"/>
          <w:rtl/>
        </w:rPr>
        <w:t>(ראו לעניין זה גם ת"ע 53441-09-16, פורסם במאגרים משפטיים</w:t>
      </w:r>
      <w:r w:rsidR="007D7057">
        <w:rPr>
          <w:rFonts w:ascii="Arial" w:hAnsi="Arial" w:hint="cs"/>
          <w:noProof w:val="0"/>
          <w:rtl/>
        </w:rPr>
        <w:t xml:space="preserve"> ביום 02/01/2020</w:t>
      </w:r>
      <w:r w:rsidR="009E20CC">
        <w:rPr>
          <w:rFonts w:ascii="Arial" w:hAnsi="Arial" w:hint="cs"/>
          <w:noProof w:val="0"/>
          <w:rtl/>
        </w:rPr>
        <w:t xml:space="preserve"> ותמ"ש 60158-03-18</w:t>
      </w:r>
      <w:r>
        <w:rPr>
          <w:rFonts w:ascii="Arial" w:hAnsi="Arial" w:hint="cs"/>
          <w:noProof w:val="0"/>
          <w:rtl/>
        </w:rPr>
        <w:t xml:space="preserve"> פורסם אף הוא במאגרים מ</w:t>
      </w:r>
      <w:r w:rsidR="007D7057">
        <w:rPr>
          <w:rFonts w:ascii="Arial" w:hAnsi="Arial" w:hint="cs"/>
          <w:noProof w:val="0"/>
          <w:rtl/>
        </w:rPr>
        <w:t>שפטיים ביום 08/08/2022).</w:t>
      </w:r>
    </w:p>
    <w:p w:rsidR="007D7057" w:rsidRDefault="007D7057" w:rsidP="00D46B14">
      <w:pPr>
        <w:spacing w:line="360" w:lineRule="auto"/>
        <w:ind w:left="360"/>
        <w:jc w:val="both"/>
        <w:rPr>
          <w:rFonts w:ascii="Arial" w:hAnsi="Arial"/>
          <w:noProof w:val="0"/>
          <w:rtl/>
        </w:rPr>
      </w:pPr>
    </w:p>
    <w:p w:rsidR="007D7057" w:rsidRPr="007D7057" w:rsidRDefault="007D7057" w:rsidP="007D7057">
      <w:pPr>
        <w:pStyle w:val="ad"/>
        <w:numPr>
          <w:ilvl w:val="0"/>
          <w:numId w:val="1"/>
        </w:numPr>
        <w:spacing w:line="360" w:lineRule="auto"/>
        <w:jc w:val="both"/>
        <w:rPr>
          <w:rFonts w:ascii="Arial" w:hAnsi="Arial"/>
          <w:noProof w:val="0"/>
        </w:rPr>
      </w:pPr>
      <w:r>
        <w:rPr>
          <w:rFonts w:ascii="Arial" w:hAnsi="Arial" w:hint="cs"/>
          <w:b/>
          <w:bCs/>
          <w:noProof w:val="0"/>
          <w:u w:val="single"/>
          <w:rtl/>
        </w:rPr>
        <w:t>סוף דבר</w:t>
      </w:r>
    </w:p>
    <w:p w:rsidR="007D7057" w:rsidRDefault="007D7057" w:rsidP="007D7057">
      <w:pPr>
        <w:pStyle w:val="ad"/>
        <w:spacing w:line="360" w:lineRule="auto"/>
        <w:jc w:val="both"/>
        <w:rPr>
          <w:rFonts w:ascii="Arial" w:hAnsi="Arial"/>
          <w:b/>
          <w:bCs/>
          <w:noProof w:val="0"/>
          <w:u w:val="single"/>
          <w:rtl/>
        </w:rPr>
      </w:pPr>
    </w:p>
    <w:p w:rsidR="007D7057" w:rsidRPr="007D7057" w:rsidRDefault="007D7057" w:rsidP="007D7057">
      <w:pPr>
        <w:pStyle w:val="ad"/>
        <w:spacing w:line="360" w:lineRule="auto"/>
        <w:jc w:val="both"/>
        <w:rPr>
          <w:rFonts w:ascii="Arial" w:hAnsi="Arial"/>
          <w:noProof w:val="0"/>
          <w:rtl/>
        </w:rPr>
      </w:pPr>
      <w:r w:rsidRPr="007D7057">
        <w:rPr>
          <w:rFonts w:ascii="Arial" w:hAnsi="Arial" w:hint="cs"/>
          <w:b/>
          <w:bCs/>
          <w:noProof w:val="0"/>
          <w:rtl/>
        </w:rPr>
        <w:t>אני דוחה את התנגדותה של המשיבה מספר 4. עוד יצוין כפי שציינתי לעיל כי אני דוחה גם את בקשתו של המשיב מספר 3 לקיום המסמך שכותרתו 'זיכרון דברים' כצוואה בעל פה של המנוח</w:t>
      </w:r>
      <w:r w:rsidR="004C5053">
        <w:rPr>
          <w:rFonts w:ascii="Arial" w:hAnsi="Arial" w:hint="cs"/>
          <w:b/>
          <w:bCs/>
          <w:noProof w:val="0"/>
          <w:rtl/>
        </w:rPr>
        <w:t xml:space="preserve"> ומקבלת את התנגדות המבקשת </w:t>
      </w:r>
      <w:r w:rsidR="009E20CC">
        <w:rPr>
          <w:rFonts w:ascii="Arial" w:hAnsi="Arial" w:hint="cs"/>
          <w:b/>
          <w:bCs/>
          <w:noProof w:val="0"/>
          <w:rtl/>
        </w:rPr>
        <w:t xml:space="preserve">ועמדת המשיב 1 </w:t>
      </w:r>
      <w:r w:rsidR="004C5053">
        <w:rPr>
          <w:rFonts w:ascii="Arial" w:hAnsi="Arial" w:hint="cs"/>
          <w:b/>
          <w:bCs/>
          <w:noProof w:val="0"/>
          <w:rtl/>
        </w:rPr>
        <w:t>לעניין זה</w:t>
      </w:r>
      <w:r w:rsidRPr="007D7057">
        <w:rPr>
          <w:rFonts w:ascii="Arial" w:hAnsi="Arial" w:hint="cs"/>
          <w:b/>
          <w:bCs/>
          <w:noProof w:val="0"/>
          <w:rtl/>
        </w:rPr>
        <w:t>.</w:t>
      </w:r>
    </w:p>
    <w:p w:rsidR="007D7057" w:rsidRDefault="007D7057" w:rsidP="00D46B14">
      <w:pPr>
        <w:spacing w:line="360" w:lineRule="auto"/>
        <w:ind w:left="360"/>
        <w:jc w:val="both"/>
        <w:rPr>
          <w:rFonts w:ascii="Arial" w:hAnsi="Arial"/>
          <w:noProof w:val="0"/>
          <w:rtl/>
        </w:rPr>
      </w:pPr>
    </w:p>
    <w:p w:rsidR="007D7057" w:rsidRDefault="007D7057" w:rsidP="00C33F4A">
      <w:pPr>
        <w:spacing w:line="360" w:lineRule="auto"/>
        <w:ind w:left="720"/>
        <w:jc w:val="both"/>
        <w:rPr>
          <w:rFonts w:ascii="Arial" w:hAnsi="Arial"/>
          <w:noProof w:val="0"/>
          <w:rtl/>
        </w:rPr>
      </w:pPr>
      <w:r>
        <w:rPr>
          <w:rFonts w:ascii="Arial" w:hAnsi="Arial" w:hint="cs"/>
          <w:noProof w:val="0"/>
          <w:rtl/>
        </w:rPr>
        <w:t>על רקע האמור לעיל, אני קובעת כי ניתן בזאת צו ירושה לעיזבון המנוח ואני קובעת כי המבקשת והמשיב</w:t>
      </w:r>
      <w:r w:rsidR="00C33F4A">
        <w:rPr>
          <w:rFonts w:ascii="Arial" w:hAnsi="Arial" w:hint="cs"/>
          <w:noProof w:val="0"/>
          <w:rtl/>
        </w:rPr>
        <w:t xml:space="preserve"> 1, זכאים לקבלת עיזבון המנוח בחלקים שווים.</w:t>
      </w:r>
    </w:p>
    <w:p w:rsidR="00C33F4A" w:rsidRDefault="00C33F4A" w:rsidP="00D46B14">
      <w:pPr>
        <w:spacing w:line="360" w:lineRule="auto"/>
        <w:ind w:left="360"/>
        <w:jc w:val="both"/>
        <w:rPr>
          <w:rFonts w:ascii="Arial" w:hAnsi="Arial"/>
          <w:noProof w:val="0"/>
          <w:rtl/>
        </w:rPr>
      </w:pPr>
    </w:p>
    <w:p w:rsidR="00C33F4A" w:rsidRDefault="00C33F4A" w:rsidP="00C33F4A">
      <w:pPr>
        <w:spacing w:line="360" w:lineRule="auto"/>
        <w:ind w:left="360" w:firstLine="360"/>
        <w:jc w:val="both"/>
        <w:rPr>
          <w:rFonts w:ascii="Arial" w:hAnsi="Arial"/>
          <w:noProof w:val="0"/>
          <w:rtl/>
        </w:rPr>
      </w:pPr>
      <w:r>
        <w:rPr>
          <w:rFonts w:ascii="Arial" w:hAnsi="Arial" w:hint="cs"/>
          <w:noProof w:val="0"/>
          <w:rtl/>
        </w:rPr>
        <w:t>ב"כ המבקשת יגיש תוך שבעה ימים פסיקתא לחתימתי.</w:t>
      </w:r>
    </w:p>
    <w:p w:rsidR="00C33F4A" w:rsidRDefault="00C33F4A" w:rsidP="00C33F4A">
      <w:pPr>
        <w:spacing w:line="360" w:lineRule="auto"/>
        <w:ind w:left="360" w:firstLine="360"/>
        <w:jc w:val="both"/>
        <w:rPr>
          <w:rFonts w:ascii="Arial" w:hAnsi="Arial"/>
          <w:noProof w:val="0"/>
          <w:rtl/>
        </w:rPr>
      </w:pPr>
    </w:p>
    <w:p w:rsidR="009E20CC" w:rsidRDefault="00C33F4A" w:rsidP="00C33F4A">
      <w:pPr>
        <w:spacing w:line="360" w:lineRule="auto"/>
        <w:ind w:left="720"/>
        <w:jc w:val="both"/>
        <w:rPr>
          <w:rFonts w:ascii="Arial" w:hAnsi="Arial"/>
          <w:noProof w:val="0"/>
          <w:rtl/>
        </w:rPr>
      </w:pPr>
      <w:r>
        <w:rPr>
          <w:rFonts w:ascii="Arial" w:hAnsi="Arial" w:hint="cs"/>
          <w:noProof w:val="0"/>
          <w:rtl/>
        </w:rPr>
        <w:lastRenderedPageBreak/>
        <w:t>בשולי הדברים מצאתי מקום להביע ביקורתי על התנהגותם של אחיי המנוח, המשיבים 2-3. למנוח יש שני ילד</w:t>
      </w:r>
      <w:r w:rsidR="009E20CC">
        <w:rPr>
          <w:rFonts w:ascii="Arial" w:hAnsi="Arial" w:hint="cs"/>
          <w:noProof w:val="0"/>
          <w:rtl/>
        </w:rPr>
        <w:t>ים</w:t>
      </w:r>
      <w:r>
        <w:rPr>
          <w:rFonts w:ascii="Arial" w:hAnsi="Arial" w:hint="cs"/>
          <w:noProof w:val="0"/>
          <w:rtl/>
        </w:rPr>
        <w:t xml:space="preserve">, המבקשת ובן נוסף סיעודי, המטופל באופן מלא על ידי אמו. אכן וכפי שביקשו המשיבים 2-3 לטעון, בין המנוח לגרושתו שררה מערכת יחסים לא פשוטה </w:t>
      </w:r>
      <w:r w:rsidR="009E20CC">
        <w:rPr>
          <w:rFonts w:ascii="Arial" w:hAnsi="Arial" w:hint="cs"/>
          <w:noProof w:val="0"/>
          <w:rtl/>
        </w:rPr>
        <w:t xml:space="preserve">ככל הנראה </w:t>
      </w:r>
      <w:r>
        <w:rPr>
          <w:rFonts w:ascii="Arial" w:hAnsi="Arial" w:hint="cs"/>
          <w:noProof w:val="0"/>
          <w:rtl/>
        </w:rPr>
        <w:t>על רקע הטיפול בבנם הסיעודי של הצדדים</w:t>
      </w:r>
      <w:r w:rsidR="009E20CC">
        <w:rPr>
          <w:rFonts w:ascii="Arial" w:hAnsi="Arial" w:hint="cs"/>
          <w:noProof w:val="0"/>
          <w:rtl/>
        </w:rPr>
        <w:t xml:space="preserve"> והקשר עם בת זוגו</w:t>
      </w:r>
      <w:r>
        <w:rPr>
          <w:rFonts w:ascii="Arial" w:hAnsi="Arial" w:hint="cs"/>
          <w:noProof w:val="0"/>
          <w:rtl/>
        </w:rPr>
        <w:t>. עם זאת</w:t>
      </w:r>
      <w:r w:rsidR="009E20CC">
        <w:rPr>
          <w:rFonts w:ascii="Arial" w:hAnsi="Arial" w:hint="cs"/>
          <w:noProof w:val="0"/>
          <w:rtl/>
        </w:rPr>
        <w:t>,</w:t>
      </w:r>
      <w:r>
        <w:rPr>
          <w:rFonts w:ascii="Arial" w:hAnsi="Arial" w:hint="cs"/>
          <w:noProof w:val="0"/>
          <w:rtl/>
        </w:rPr>
        <w:t xml:space="preserve"> הגם שנטען כי המנוח ביקש בחייו שלא ליתן לגרושה האפשרות לשלוט ברכושו של הבן מהטעם שתדאג לעצמה ולבת בלבד, לא התרשמתי שכך הם פני הדברים</w:t>
      </w:r>
      <w:r w:rsidR="00F46410">
        <w:rPr>
          <w:rFonts w:ascii="Arial" w:hAnsi="Arial" w:hint="cs"/>
          <w:noProof w:val="0"/>
          <w:rtl/>
        </w:rPr>
        <w:t xml:space="preserve"> והצוואת 'שכיב מרע' כביכול, אין בה בכדי לשקף רצון המנוח טרם פטירתו</w:t>
      </w:r>
      <w:r>
        <w:rPr>
          <w:rFonts w:ascii="Arial" w:hAnsi="Arial" w:hint="cs"/>
          <w:noProof w:val="0"/>
          <w:rtl/>
        </w:rPr>
        <w:t xml:space="preserve">. </w:t>
      </w:r>
    </w:p>
    <w:p w:rsidR="009E20CC" w:rsidRDefault="009E20CC" w:rsidP="00C33F4A">
      <w:pPr>
        <w:spacing w:line="360" w:lineRule="auto"/>
        <w:ind w:left="720"/>
        <w:jc w:val="both"/>
        <w:rPr>
          <w:rFonts w:ascii="Arial" w:hAnsi="Arial"/>
          <w:noProof w:val="0"/>
          <w:rtl/>
        </w:rPr>
      </w:pPr>
    </w:p>
    <w:p w:rsidR="00C33F4A" w:rsidRDefault="00C33F4A" w:rsidP="00F46410">
      <w:pPr>
        <w:spacing w:line="360" w:lineRule="auto"/>
        <w:ind w:left="720"/>
        <w:jc w:val="both"/>
        <w:rPr>
          <w:rFonts w:ascii="Arial" w:hAnsi="Arial"/>
          <w:noProof w:val="0"/>
          <w:rtl/>
        </w:rPr>
      </w:pPr>
      <w:r>
        <w:rPr>
          <w:rFonts w:ascii="Arial" w:hAnsi="Arial" w:hint="cs"/>
          <w:noProof w:val="0"/>
          <w:rtl/>
        </w:rPr>
        <w:t>למנוח היו ח</w:t>
      </w:r>
      <w:r w:rsidR="009E20CC">
        <w:rPr>
          <w:rFonts w:ascii="Arial" w:hAnsi="Arial" w:hint="cs"/>
          <w:noProof w:val="0"/>
          <w:rtl/>
        </w:rPr>
        <w:t xml:space="preserve">ברים </w:t>
      </w:r>
      <w:r w:rsidR="00F46410">
        <w:rPr>
          <w:rFonts w:ascii="Arial" w:hAnsi="Arial" w:hint="cs"/>
          <w:noProof w:val="0"/>
          <w:rtl/>
        </w:rPr>
        <w:t xml:space="preserve">רבים, חלקם </w:t>
      </w:r>
      <w:r w:rsidR="009E20CC">
        <w:rPr>
          <w:rFonts w:ascii="Arial" w:hAnsi="Arial" w:hint="cs"/>
          <w:noProof w:val="0"/>
          <w:rtl/>
        </w:rPr>
        <w:t>עורכי דין</w:t>
      </w:r>
      <w:r w:rsidR="00F46410">
        <w:rPr>
          <w:rFonts w:ascii="Arial" w:hAnsi="Arial" w:hint="cs"/>
          <w:noProof w:val="0"/>
          <w:rtl/>
        </w:rPr>
        <w:t xml:space="preserve"> שאף נתנו לו סיוע משפטי. כך גם</w:t>
      </w:r>
      <w:r w:rsidR="009E20CC">
        <w:rPr>
          <w:rFonts w:ascii="Arial" w:hAnsi="Arial" w:hint="cs"/>
          <w:noProof w:val="0"/>
          <w:rtl/>
        </w:rPr>
        <w:t xml:space="preserve"> המנוח שאולי ביקש בחייו</w:t>
      </w:r>
      <w:r>
        <w:rPr>
          <w:rFonts w:ascii="Arial" w:hAnsi="Arial" w:hint="cs"/>
          <w:noProof w:val="0"/>
          <w:rtl/>
        </w:rPr>
        <w:t xml:space="preserve"> בפני מכריו וחבריו,</w:t>
      </w:r>
      <w:r w:rsidR="00F46410">
        <w:rPr>
          <w:rFonts w:ascii="Arial" w:hAnsi="Arial" w:hint="cs"/>
          <w:noProof w:val="0"/>
          <w:rtl/>
        </w:rPr>
        <w:t xml:space="preserve"> שלא להעביר את חלקו של הבן לגרושתו,</w:t>
      </w:r>
      <w:r>
        <w:rPr>
          <w:rFonts w:ascii="Arial" w:hAnsi="Arial" w:hint="cs"/>
          <w:noProof w:val="0"/>
          <w:rtl/>
        </w:rPr>
        <w:t xml:space="preserve"> בחר בסופו של יום שלא לערוך צוואה ולהעמיד מנהל עיזבון לצורך סיפוק צרכי בנו הסיעודי, אם מהטעם שהיה </w:t>
      </w:r>
      <w:r w:rsidR="00F46410">
        <w:rPr>
          <w:rFonts w:ascii="Arial" w:hAnsi="Arial" w:hint="cs"/>
          <w:noProof w:val="0"/>
          <w:rtl/>
        </w:rPr>
        <w:t>'</w:t>
      </w:r>
      <w:r>
        <w:rPr>
          <w:rFonts w:ascii="Arial" w:hAnsi="Arial" w:hint="cs"/>
          <w:noProof w:val="0"/>
          <w:rtl/>
        </w:rPr>
        <w:t>דחיין</w:t>
      </w:r>
      <w:r w:rsidR="00F46410">
        <w:rPr>
          <w:rFonts w:ascii="Arial" w:hAnsi="Arial" w:hint="cs"/>
          <w:noProof w:val="0"/>
          <w:rtl/>
        </w:rPr>
        <w:t>'</w:t>
      </w:r>
      <w:r>
        <w:rPr>
          <w:rFonts w:ascii="Arial" w:hAnsi="Arial" w:hint="cs"/>
          <w:noProof w:val="0"/>
          <w:rtl/>
        </w:rPr>
        <w:t xml:space="preserve"> כנטען על ידי האחים והחברים ואם מהטעם, שידע שמי שידאג בסופו של יום לבנו, היא מי שדאגה לו בפועל</w:t>
      </w:r>
      <w:r w:rsidR="00F46410">
        <w:rPr>
          <w:rFonts w:ascii="Arial" w:hAnsi="Arial" w:hint="cs"/>
          <w:noProof w:val="0"/>
          <w:rtl/>
        </w:rPr>
        <w:t xml:space="preserve"> כל ימי חייו</w:t>
      </w:r>
      <w:r>
        <w:rPr>
          <w:rFonts w:ascii="Arial" w:hAnsi="Arial" w:hint="cs"/>
          <w:noProof w:val="0"/>
          <w:rtl/>
        </w:rPr>
        <w:t>, גרושתו.</w:t>
      </w:r>
    </w:p>
    <w:p w:rsidR="00C33F4A" w:rsidRDefault="00C33F4A" w:rsidP="00C33F4A">
      <w:pPr>
        <w:spacing w:line="360" w:lineRule="auto"/>
        <w:ind w:left="720"/>
        <w:jc w:val="both"/>
        <w:rPr>
          <w:rFonts w:ascii="Arial" w:hAnsi="Arial"/>
          <w:noProof w:val="0"/>
          <w:rtl/>
        </w:rPr>
      </w:pPr>
    </w:p>
    <w:p w:rsidR="00C33F4A" w:rsidRDefault="00C33F4A" w:rsidP="00C33F4A">
      <w:pPr>
        <w:spacing w:line="360" w:lineRule="auto"/>
        <w:ind w:left="720"/>
        <w:jc w:val="both"/>
        <w:rPr>
          <w:rFonts w:ascii="Arial" w:hAnsi="Arial"/>
          <w:noProof w:val="0"/>
          <w:rtl/>
        </w:rPr>
      </w:pPr>
      <w:r>
        <w:rPr>
          <w:rFonts w:ascii="Arial" w:hAnsi="Arial" w:hint="cs"/>
          <w:noProof w:val="0"/>
          <w:rtl/>
        </w:rPr>
        <w:t xml:space="preserve">משכך, אין לקבל הטענה כי רצון עלום שלא התקבע לכדי צוואה </w:t>
      </w:r>
      <w:r w:rsidR="00AA6735">
        <w:rPr>
          <w:rFonts w:ascii="Arial" w:hAnsi="Arial" w:hint="cs"/>
          <w:noProof w:val="0"/>
          <w:rtl/>
        </w:rPr>
        <w:t>מצדיק מינוי מי מאן דהוא, כמפקח על חלקו של הבן בעיזבון המנוח. לא התרשמתי כי מאז פטירת המנוח, דאג מי מאחיו לבנו הסיעודי ונראה כי הנטל נופל במלואו על אמו.</w:t>
      </w:r>
    </w:p>
    <w:p w:rsidR="00AA6735" w:rsidRDefault="00AA6735" w:rsidP="00C33F4A">
      <w:pPr>
        <w:spacing w:line="360" w:lineRule="auto"/>
        <w:ind w:left="720"/>
        <w:jc w:val="both"/>
        <w:rPr>
          <w:rFonts w:ascii="Arial" w:hAnsi="Arial"/>
          <w:noProof w:val="0"/>
          <w:rtl/>
        </w:rPr>
      </w:pPr>
    </w:p>
    <w:p w:rsidR="00AA6735" w:rsidRDefault="00AA6735" w:rsidP="00C33F4A">
      <w:pPr>
        <w:spacing w:line="360" w:lineRule="auto"/>
        <w:ind w:left="720"/>
        <w:jc w:val="both"/>
        <w:rPr>
          <w:rFonts w:ascii="Arial" w:hAnsi="Arial"/>
          <w:noProof w:val="0"/>
          <w:rtl/>
        </w:rPr>
      </w:pPr>
      <w:r>
        <w:rPr>
          <w:rFonts w:ascii="Arial" w:hAnsi="Arial" w:hint="cs"/>
          <w:noProof w:val="0"/>
          <w:rtl/>
        </w:rPr>
        <w:t>אשר על כן, אני דוחה אף הטענה שעלתה לראשונה בסיכומי המשיב 2 לקבוע מנגנון לפיקוח על כספי הבן. למעלה מן הצורך, אציין כי שעה שמדובר בבן סיעודי שככל הנראה יזקק למינוי אפוטרופוס, הרי שקיים פיקוח מצד האפוטרופוס הכללי על רכושו ולא מצאתי מקום ליתן כל הוראה נוספת לעניין זה.</w:t>
      </w:r>
    </w:p>
    <w:p w:rsidR="00AA6735" w:rsidRDefault="00AA6735" w:rsidP="00C33F4A">
      <w:pPr>
        <w:spacing w:line="360" w:lineRule="auto"/>
        <w:ind w:left="720"/>
        <w:jc w:val="both"/>
        <w:rPr>
          <w:rFonts w:ascii="Arial" w:hAnsi="Arial"/>
          <w:noProof w:val="0"/>
          <w:rtl/>
        </w:rPr>
      </w:pPr>
    </w:p>
    <w:p w:rsidR="00AA6735" w:rsidRDefault="00AA6735" w:rsidP="00C33F4A">
      <w:pPr>
        <w:spacing w:line="360" w:lineRule="auto"/>
        <w:ind w:left="720"/>
        <w:jc w:val="both"/>
        <w:rPr>
          <w:rFonts w:ascii="Arial" w:hAnsi="Arial"/>
          <w:noProof w:val="0"/>
          <w:rtl/>
        </w:rPr>
      </w:pPr>
      <w:r>
        <w:rPr>
          <w:rFonts w:ascii="Arial" w:hAnsi="Arial" w:hint="cs"/>
          <w:noProof w:val="0"/>
          <w:rtl/>
        </w:rPr>
        <w:t xml:space="preserve">לא מצאתי כל הסבר הגיוני לעובדה שהמשיבים 2-3 סייעו במימון הגנתה של המשיבה 4 </w:t>
      </w:r>
      <w:r w:rsidR="00D82963">
        <w:rPr>
          <w:rFonts w:ascii="Arial" w:hAnsi="Arial" w:hint="cs"/>
          <w:noProof w:val="0"/>
          <w:rtl/>
        </w:rPr>
        <w:t xml:space="preserve">דווקא, על רקע קיפוח זכויות ילדיו ומתוך רצון לדאוג לבן </w:t>
      </w:r>
      <w:r>
        <w:rPr>
          <w:rFonts w:ascii="Arial" w:hAnsi="Arial" w:hint="cs"/>
          <w:noProof w:val="0"/>
          <w:rtl/>
        </w:rPr>
        <w:t>ואיני מקבלת הטענה לפיה זה רצון המנוח ובמיוחד כאשר בסיכומים נטען לראשו</w:t>
      </w:r>
      <w:r w:rsidR="00D82963">
        <w:rPr>
          <w:rFonts w:ascii="Arial" w:hAnsi="Arial" w:hint="cs"/>
          <w:noProof w:val="0"/>
          <w:rtl/>
        </w:rPr>
        <w:t>נה ובניגוד לאמור בכל ההליך עד עתה</w:t>
      </w:r>
      <w:r>
        <w:rPr>
          <w:rFonts w:ascii="Arial" w:hAnsi="Arial" w:hint="cs"/>
          <w:noProof w:val="0"/>
          <w:rtl/>
        </w:rPr>
        <w:t xml:space="preserve">, כי המנוח </w:t>
      </w:r>
      <w:r w:rsidR="00D82963">
        <w:rPr>
          <w:rFonts w:ascii="Arial" w:hAnsi="Arial" w:hint="cs"/>
          <w:noProof w:val="0"/>
          <w:rtl/>
        </w:rPr>
        <w:t>ביקש לדאוג לכלל ילדיו</w:t>
      </w:r>
      <w:r w:rsidR="00C27746">
        <w:rPr>
          <w:rFonts w:ascii="Arial" w:hAnsi="Arial" w:hint="cs"/>
          <w:noProof w:val="0"/>
          <w:rtl/>
        </w:rPr>
        <w:t>, לרבות לבתו המבקשת</w:t>
      </w:r>
      <w:r w:rsidR="00D82963">
        <w:rPr>
          <w:rFonts w:ascii="Arial" w:hAnsi="Arial" w:hint="cs"/>
          <w:noProof w:val="0"/>
          <w:rtl/>
        </w:rPr>
        <w:t>.</w:t>
      </w:r>
    </w:p>
    <w:p w:rsidR="00D82963" w:rsidRDefault="00D82963" w:rsidP="00C33F4A">
      <w:pPr>
        <w:spacing w:line="360" w:lineRule="auto"/>
        <w:ind w:left="720"/>
        <w:jc w:val="both"/>
        <w:rPr>
          <w:rFonts w:ascii="Arial" w:hAnsi="Arial"/>
          <w:noProof w:val="0"/>
          <w:rtl/>
        </w:rPr>
      </w:pPr>
    </w:p>
    <w:p w:rsidR="00D82963" w:rsidRDefault="00D82963" w:rsidP="00C33F4A">
      <w:pPr>
        <w:spacing w:line="360" w:lineRule="auto"/>
        <w:ind w:left="720"/>
        <w:jc w:val="both"/>
        <w:rPr>
          <w:rFonts w:ascii="Arial" w:hAnsi="Arial"/>
          <w:noProof w:val="0"/>
          <w:rtl/>
        </w:rPr>
      </w:pPr>
      <w:r>
        <w:rPr>
          <w:rFonts w:ascii="Arial" w:hAnsi="Arial" w:hint="cs"/>
          <w:noProof w:val="0"/>
          <w:rtl/>
        </w:rPr>
        <w:t>כך גם הטענה לפיה הבן, המשיב 1, היה נפקד מההליכים, דינה דחייה. עיון בבקשה למתן צו ירושה עולה כי זכויות הבן לא נפקדו והמבקשת בקשה לחלק את רכוש המנוח בחלוקה שווה בין שני ילדיו. הבן גם היה מיוצג במהלך ההליך ואני דוחה כל טענה בדבר ניסיון לקפח זכויותיו.</w:t>
      </w:r>
    </w:p>
    <w:p w:rsidR="00D82963" w:rsidRDefault="00D82963" w:rsidP="00D82963">
      <w:pPr>
        <w:spacing w:line="360" w:lineRule="auto"/>
        <w:jc w:val="both"/>
        <w:rPr>
          <w:rFonts w:ascii="Arial" w:hAnsi="Arial"/>
          <w:noProof w:val="0"/>
          <w:rtl/>
        </w:rPr>
      </w:pPr>
    </w:p>
    <w:p w:rsidR="00D82963" w:rsidRPr="00D82963" w:rsidRDefault="00D82963" w:rsidP="00D82963">
      <w:pPr>
        <w:pStyle w:val="ad"/>
        <w:numPr>
          <w:ilvl w:val="0"/>
          <w:numId w:val="1"/>
        </w:numPr>
        <w:spacing w:line="360" w:lineRule="auto"/>
        <w:jc w:val="both"/>
        <w:rPr>
          <w:rFonts w:ascii="Arial" w:hAnsi="Arial"/>
          <w:noProof w:val="0"/>
        </w:rPr>
      </w:pPr>
      <w:r>
        <w:rPr>
          <w:rFonts w:ascii="Arial" w:hAnsi="Arial" w:hint="cs"/>
          <w:noProof w:val="0"/>
          <w:u w:val="single"/>
          <w:rtl/>
        </w:rPr>
        <w:lastRenderedPageBreak/>
        <w:t>הוצאות</w:t>
      </w:r>
    </w:p>
    <w:p w:rsidR="00D82963" w:rsidRDefault="00D82963" w:rsidP="00D82963">
      <w:pPr>
        <w:pStyle w:val="ad"/>
        <w:spacing w:line="360" w:lineRule="auto"/>
        <w:jc w:val="both"/>
        <w:rPr>
          <w:rFonts w:ascii="Arial" w:hAnsi="Arial"/>
          <w:noProof w:val="0"/>
          <w:u w:val="single"/>
          <w:rtl/>
        </w:rPr>
      </w:pPr>
    </w:p>
    <w:p w:rsidR="003B3B92" w:rsidRDefault="00D82963" w:rsidP="00C27746">
      <w:pPr>
        <w:pStyle w:val="ad"/>
        <w:spacing w:line="360" w:lineRule="auto"/>
        <w:jc w:val="both"/>
        <w:rPr>
          <w:rFonts w:ascii="Arial" w:hAnsi="Arial"/>
          <w:noProof w:val="0"/>
          <w:u w:val="single"/>
          <w:rtl/>
        </w:rPr>
      </w:pPr>
      <w:r>
        <w:rPr>
          <w:rFonts w:ascii="Arial" w:hAnsi="Arial" w:hint="cs"/>
          <w:noProof w:val="0"/>
          <w:u w:val="single"/>
          <w:rtl/>
        </w:rPr>
        <w:t>בשים לב לתוצאה אליה הגעתי, אני קובעת כי</w:t>
      </w:r>
      <w:r w:rsidR="00C27746">
        <w:rPr>
          <w:rFonts w:ascii="Arial" w:hAnsi="Arial" w:hint="cs"/>
          <w:noProof w:val="0"/>
          <w:u w:val="single"/>
          <w:rtl/>
        </w:rPr>
        <w:t xml:space="preserve"> המשיבים 3-4, יישאו במלוא </w:t>
      </w:r>
      <w:r>
        <w:rPr>
          <w:rFonts w:ascii="Arial" w:hAnsi="Arial" w:hint="cs"/>
          <w:noProof w:val="0"/>
          <w:u w:val="single"/>
          <w:rtl/>
        </w:rPr>
        <w:t>שכר טרחת מנהלת העיזבון</w:t>
      </w:r>
      <w:r w:rsidR="00EF0BC0">
        <w:rPr>
          <w:rFonts w:ascii="Arial" w:hAnsi="Arial" w:hint="cs"/>
          <w:noProof w:val="0"/>
          <w:u w:val="single"/>
          <w:rtl/>
        </w:rPr>
        <w:t xml:space="preserve"> ובשכר טרחת</w:t>
      </w:r>
      <w:r w:rsidR="00F46410">
        <w:rPr>
          <w:rFonts w:ascii="Arial" w:hAnsi="Arial" w:hint="cs"/>
          <w:noProof w:val="0"/>
          <w:u w:val="single"/>
          <w:rtl/>
        </w:rPr>
        <w:t xml:space="preserve"> מנהל העיזבון ה</w:t>
      </w:r>
      <w:r w:rsidR="00C27746">
        <w:rPr>
          <w:rFonts w:ascii="Arial" w:hAnsi="Arial" w:hint="cs"/>
          <w:noProof w:val="0"/>
          <w:u w:val="single"/>
          <w:rtl/>
        </w:rPr>
        <w:t>קודם</w:t>
      </w:r>
      <w:r w:rsidR="00EF0BC0">
        <w:rPr>
          <w:rFonts w:ascii="Arial" w:hAnsi="Arial" w:hint="cs"/>
          <w:noProof w:val="0"/>
          <w:u w:val="single"/>
          <w:rtl/>
        </w:rPr>
        <w:t xml:space="preserve"> שהוחלף ושולם לו שכרו</w:t>
      </w:r>
      <w:r>
        <w:rPr>
          <w:rFonts w:ascii="Arial" w:hAnsi="Arial" w:hint="cs"/>
          <w:noProof w:val="0"/>
          <w:u w:val="single"/>
          <w:rtl/>
        </w:rPr>
        <w:t>. מנהלת העיזבון תגיש דו"</w:t>
      </w:r>
      <w:r w:rsidR="008D550A">
        <w:rPr>
          <w:rFonts w:ascii="Arial" w:hAnsi="Arial" w:hint="cs"/>
          <w:noProof w:val="0"/>
          <w:u w:val="single"/>
          <w:rtl/>
        </w:rPr>
        <w:t xml:space="preserve">ח </w:t>
      </w:r>
      <w:r>
        <w:rPr>
          <w:rFonts w:ascii="Arial" w:hAnsi="Arial" w:hint="cs"/>
          <w:noProof w:val="0"/>
          <w:u w:val="single"/>
          <w:rtl/>
        </w:rPr>
        <w:t xml:space="preserve"> לתיק תוך 30 יום לרבות בקשה לקביעת שכר טרחתה. שכר הטרחה ישולם תחילה מתוך כספי העיזבון ויוחזר על ידי</w:t>
      </w:r>
      <w:r w:rsidR="008D550A">
        <w:rPr>
          <w:rFonts w:ascii="Arial" w:hAnsi="Arial" w:hint="cs"/>
          <w:noProof w:val="0"/>
          <w:u w:val="single"/>
          <w:rtl/>
        </w:rPr>
        <w:t xml:space="preserve"> המשיבים 3-4 לעיזבון תוך 30 יום</w:t>
      </w:r>
      <w:r w:rsidR="00C27746">
        <w:rPr>
          <w:rFonts w:ascii="Arial" w:hAnsi="Arial" w:hint="cs"/>
          <w:noProof w:val="0"/>
          <w:u w:val="single"/>
          <w:rtl/>
        </w:rPr>
        <w:t xml:space="preserve"> ביחד ולחוד</w:t>
      </w:r>
      <w:r w:rsidR="008D550A">
        <w:rPr>
          <w:rFonts w:ascii="Arial" w:hAnsi="Arial" w:hint="cs"/>
          <w:noProof w:val="0"/>
          <w:u w:val="single"/>
          <w:rtl/>
        </w:rPr>
        <w:t>.</w:t>
      </w:r>
    </w:p>
    <w:p w:rsidR="008D550A" w:rsidRDefault="008D550A" w:rsidP="00D82963">
      <w:pPr>
        <w:pStyle w:val="ad"/>
        <w:spacing w:line="360" w:lineRule="auto"/>
        <w:jc w:val="both"/>
        <w:rPr>
          <w:rFonts w:ascii="Arial" w:hAnsi="Arial"/>
          <w:noProof w:val="0"/>
          <w:u w:val="single"/>
          <w:rtl/>
        </w:rPr>
      </w:pPr>
    </w:p>
    <w:p w:rsidR="008D550A" w:rsidRDefault="008D550A" w:rsidP="00D82963">
      <w:pPr>
        <w:pStyle w:val="ad"/>
        <w:spacing w:line="360" w:lineRule="auto"/>
        <w:jc w:val="both"/>
        <w:rPr>
          <w:rFonts w:ascii="Arial" w:hAnsi="Arial"/>
          <w:noProof w:val="0"/>
          <w:u w:val="single"/>
          <w:rtl/>
        </w:rPr>
      </w:pPr>
      <w:r>
        <w:rPr>
          <w:rFonts w:ascii="Arial" w:hAnsi="Arial" w:hint="cs"/>
          <w:noProof w:val="0"/>
          <w:u w:val="single"/>
          <w:rtl/>
        </w:rPr>
        <w:t>בשים לב לכך, שלעת הזו, אין למשיב 1 אפוטרופוס ושעה ש</w:t>
      </w:r>
      <w:r w:rsidR="00EF0BC0">
        <w:rPr>
          <w:rFonts w:ascii="Arial" w:hAnsi="Arial" w:hint="cs"/>
          <w:noProof w:val="0"/>
          <w:u w:val="single"/>
          <w:rtl/>
        </w:rPr>
        <w:t>אין מחלוקת כי עסקינן באדם שזקוק למינוי אפוטרופוס</w:t>
      </w:r>
      <w:r>
        <w:rPr>
          <w:rFonts w:ascii="Arial" w:hAnsi="Arial" w:hint="cs"/>
          <w:noProof w:val="0"/>
          <w:u w:val="single"/>
          <w:rtl/>
        </w:rPr>
        <w:t>, אני מורה כי כל עוד לא ימונה אפוטרופוס למשיב 1, או לא תינתן החלטה אחרת על ידי בית משפט</w:t>
      </w:r>
      <w:r w:rsidR="00F46410">
        <w:rPr>
          <w:rFonts w:ascii="Arial" w:hAnsi="Arial" w:hint="cs"/>
          <w:noProof w:val="0"/>
          <w:u w:val="single"/>
          <w:rtl/>
        </w:rPr>
        <w:t>,</w:t>
      </w:r>
      <w:r>
        <w:rPr>
          <w:rFonts w:ascii="Arial" w:hAnsi="Arial" w:hint="cs"/>
          <w:noProof w:val="0"/>
          <w:u w:val="single"/>
          <w:rtl/>
        </w:rPr>
        <w:t xml:space="preserve"> לא יועבר לו חלקו בעיזבון. </w:t>
      </w:r>
    </w:p>
    <w:p w:rsidR="003B3B92" w:rsidRDefault="003B3B92" w:rsidP="00D82963">
      <w:pPr>
        <w:pStyle w:val="ad"/>
        <w:spacing w:line="360" w:lineRule="auto"/>
        <w:jc w:val="both"/>
        <w:rPr>
          <w:rFonts w:ascii="Arial" w:hAnsi="Arial"/>
          <w:noProof w:val="0"/>
          <w:u w:val="single"/>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 xml:space="preserve">עוד אני קובעת שהמשיבים 3-4 יישאו בהוצאות המבקשת ובשכר טרחת בא כוחה </w:t>
      </w:r>
      <w:r w:rsidR="008D550A" w:rsidRPr="00F46410">
        <w:rPr>
          <w:rFonts w:ascii="Arial" w:hAnsi="Arial" w:hint="cs"/>
          <w:noProof w:val="0"/>
          <w:rtl/>
        </w:rPr>
        <w:t xml:space="preserve">ביחד ולחוד </w:t>
      </w:r>
      <w:r w:rsidRPr="00F46410">
        <w:rPr>
          <w:rFonts w:ascii="Arial" w:hAnsi="Arial" w:hint="cs"/>
          <w:noProof w:val="0"/>
          <w:rtl/>
        </w:rPr>
        <w:t xml:space="preserve">בסך </w:t>
      </w:r>
      <w:r w:rsidR="008D550A" w:rsidRPr="00F46410">
        <w:rPr>
          <w:rFonts w:ascii="Arial" w:hAnsi="Arial" w:hint="cs"/>
          <w:noProof w:val="0"/>
          <w:rtl/>
        </w:rPr>
        <w:t xml:space="preserve">כולל </w:t>
      </w:r>
      <w:r w:rsidRPr="00F46410">
        <w:rPr>
          <w:rFonts w:ascii="Arial" w:hAnsi="Arial" w:hint="cs"/>
          <w:noProof w:val="0"/>
          <w:rtl/>
        </w:rPr>
        <w:t>של 70,000 ₪.</w:t>
      </w:r>
      <w:r w:rsidR="00EF0BC0" w:rsidRPr="00F46410">
        <w:rPr>
          <w:rFonts w:ascii="Arial" w:hAnsi="Arial" w:hint="cs"/>
          <w:noProof w:val="0"/>
          <w:rtl/>
        </w:rPr>
        <w:t xml:space="preserve"> בעניין זה נתתי דעתי בין היתר להיקף ניהול ההליך, לעובדה שהמבקשת, אשר אינה מתגוררת בארץ, נדרשה להגיע מעת לעת ארצה, לצורך ניהול ההליכים. עוד נדרשתי </w:t>
      </w:r>
      <w:r w:rsidR="00F46410">
        <w:rPr>
          <w:rFonts w:ascii="Arial" w:hAnsi="Arial" w:hint="cs"/>
          <w:noProof w:val="0"/>
          <w:rtl/>
        </w:rPr>
        <w:t xml:space="preserve">לעניין זה, </w:t>
      </w:r>
      <w:r w:rsidR="00EF0BC0" w:rsidRPr="00F46410">
        <w:rPr>
          <w:rFonts w:ascii="Arial" w:hAnsi="Arial" w:hint="cs"/>
          <w:noProof w:val="0"/>
          <w:rtl/>
        </w:rPr>
        <w:t>לבקשת המשיבה 4 בסיכומיה, לפסיקת שכר טרחת באי כוחה, אותו העמידה על סך של 70,000 ₪, בגין ניהול ההליכים (ראו סעיף 65 לסיכומיה).</w:t>
      </w:r>
    </w:p>
    <w:p w:rsidR="003B3B92" w:rsidRDefault="003B3B92" w:rsidP="00D82963">
      <w:pPr>
        <w:pStyle w:val="ad"/>
        <w:spacing w:line="360" w:lineRule="auto"/>
        <w:jc w:val="both"/>
        <w:rPr>
          <w:rFonts w:ascii="Arial" w:hAnsi="Arial"/>
          <w:noProof w:val="0"/>
          <w:u w:val="single"/>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 xml:space="preserve">כן יישאו </w:t>
      </w:r>
      <w:r w:rsidR="00EF0BC0" w:rsidRPr="00F46410">
        <w:rPr>
          <w:rFonts w:ascii="Arial" w:hAnsi="Arial" w:hint="cs"/>
          <w:noProof w:val="0"/>
          <w:rtl/>
        </w:rPr>
        <w:t xml:space="preserve">המשיבים </w:t>
      </w:r>
      <w:r w:rsidRPr="00F46410">
        <w:rPr>
          <w:rFonts w:ascii="Arial" w:hAnsi="Arial" w:hint="cs"/>
          <w:noProof w:val="0"/>
          <w:rtl/>
        </w:rPr>
        <w:t xml:space="preserve">בסך </w:t>
      </w:r>
      <w:r w:rsidR="00EF0BC0" w:rsidRPr="00F46410">
        <w:rPr>
          <w:rFonts w:ascii="Arial" w:hAnsi="Arial" w:hint="cs"/>
          <w:b/>
          <w:bCs/>
          <w:noProof w:val="0"/>
          <w:rtl/>
        </w:rPr>
        <w:t xml:space="preserve">נוסף </w:t>
      </w:r>
      <w:r w:rsidRPr="00F46410">
        <w:rPr>
          <w:rFonts w:ascii="Arial" w:hAnsi="Arial" w:hint="cs"/>
          <w:noProof w:val="0"/>
          <w:rtl/>
        </w:rPr>
        <w:t xml:space="preserve">של 30,000 ₪ </w:t>
      </w:r>
      <w:r w:rsidR="008D550A" w:rsidRPr="00F46410">
        <w:rPr>
          <w:rFonts w:ascii="Arial" w:hAnsi="Arial" w:hint="cs"/>
          <w:noProof w:val="0"/>
          <w:rtl/>
        </w:rPr>
        <w:t xml:space="preserve">ביחד ולחוד </w:t>
      </w:r>
      <w:r w:rsidRPr="00F46410">
        <w:rPr>
          <w:rFonts w:ascii="Arial" w:hAnsi="Arial" w:hint="cs"/>
          <w:noProof w:val="0"/>
          <w:rtl/>
        </w:rPr>
        <w:t>כשכר טרחת המשיב 1 כאשר שכר הטרחה ישולם לסיוע המשפטי, שעה שהיה מיוצג על ידו.</w:t>
      </w:r>
    </w:p>
    <w:p w:rsidR="003B3B92" w:rsidRPr="00F46410" w:rsidRDefault="003B3B92" w:rsidP="00D82963">
      <w:pPr>
        <w:pStyle w:val="ad"/>
        <w:spacing w:line="360" w:lineRule="auto"/>
        <w:jc w:val="both"/>
        <w:rPr>
          <w:rFonts w:ascii="Arial" w:hAnsi="Arial"/>
          <w:noProof w:val="0"/>
          <w:rtl/>
        </w:rPr>
      </w:pPr>
    </w:p>
    <w:p w:rsidR="003B3B92" w:rsidRPr="00F46410" w:rsidRDefault="003B3B92" w:rsidP="00D82963">
      <w:pPr>
        <w:pStyle w:val="ad"/>
        <w:spacing w:line="360" w:lineRule="auto"/>
        <w:jc w:val="both"/>
        <w:rPr>
          <w:rFonts w:ascii="Arial" w:hAnsi="Arial"/>
          <w:noProof w:val="0"/>
          <w:rtl/>
        </w:rPr>
      </w:pPr>
      <w:r w:rsidRPr="00F46410">
        <w:rPr>
          <w:rFonts w:ascii="Arial" w:hAnsi="Arial" w:hint="cs"/>
          <w:noProof w:val="0"/>
          <w:rtl/>
        </w:rPr>
        <w:t>הסכומים ישולמו תוך 30 יום, שאם לא כן, יישאו הפרשי ריבית והצמדה כחוק.</w:t>
      </w:r>
    </w:p>
    <w:p w:rsidR="003B3B92" w:rsidRPr="00F46410" w:rsidRDefault="003B3B92" w:rsidP="00D82963">
      <w:pPr>
        <w:spacing w:line="360" w:lineRule="auto"/>
        <w:jc w:val="both"/>
        <w:rPr>
          <w:rFonts w:ascii="Arial" w:hAnsi="Arial"/>
          <w:noProof w:val="0"/>
          <w:rtl/>
        </w:rPr>
      </w:pPr>
    </w:p>
    <w:p w:rsidR="00D82963" w:rsidRDefault="004C5053" w:rsidP="004C5053">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התביעה הכספית כנגד משיבים 2-3 בתיק 3367-09-20</w:t>
      </w:r>
      <w:r w:rsidR="00D82963" w:rsidRPr="004C5053">
        <w:rPr>
          <w:rFonts w:ascii="Arial" w:hAnsi="Arial" w:hint="cs"/>
          <w:noProof w:val="0"/>
          <w:u w:val="single"/>
          <w:rtl/>
        </w:rPr>
        <w:t xml:space="preserve"> </w:t>
      </w:r>
    </w:p>
    <w:p w:rsidR="004C5053" w:rsidRDefault="004C5053" w:rsidP="004C5053">
      <w:pPr>
        <w:pStyle w:val="ad"/>
        <w:spacing w:line="360" w:lineRule="auto"/>
        <w:jc w:val="both"/>
        <w:rPr>
          <w:rFonts w:ascii="Arial" w:hAnsi="Arial"/>
          <w:noProof w:val="0"/>
          <w:rtl/>
        </w:rPr>
      </w:pPr>
    </w:p>
    <w:p w:rsidR="004C5053" w:rsidRPr="004C5053" w:rsidRDefault="004C5053" w:rsidP="008D550A">
      <w:pPr>
        <w:pStyle w:val="ad"/>
        <w:spacing w:line="360" w:lineRule="auto"/>
        <w:jc w:val="both"/>
        <w:rPr>
          <w:rFonts w:ascii="Arial" w:hAnsi="Arial"/>
          <w:noProof w:val="0"/>
          <w:rtl/>
        </w:rPr>
      </w:pPr>
      <w:r>
        <w:rPr>
          <w:rFonts w:ascii="Arial" w:hAnsi="Arial" w:hint="cs"/>
          <w:noProof w:val="0"/>
          <w:rtl/>
        </w:rPr>
        <w:t xml:space="preserve">כאמור </w:t>
      </w:r>
      <w:r w:rsidR="008D550A">
        <w:rPr>
          <w:rFonts w:ascii="Arial" w:hAnsi="Arial" w:hint="cs"/>
          <w:noProof w:val="0"/>
          <w:rtl/>
        </w:rPr>
        <w:t>לעיל</w:t>
      </w:r>
      <w:r>
        <w:rPr>
          <w:rFonts w:ascii="Arial" w:hAnsi="Arial" w:hint="cs"/>
          <w:noProof w:val="0"/>
          <w:rtl/>
        </w:rPr>
        <w:t>, המבקשת הגישה בנוסף לבקשתה למתן צו ירושה והתנגדות לצוואת המנוח</w:t>
      </w:r>
      <w:r w:rsidR="008D550A">
        <w:rPr>
          <w:rFonts w:ascii="Arial" w:hAnsi="Arial" w:hint="cs"/>
          <w:noProof w:val="0"/>
          <w:rtl/>
        </w:rPr>
        <w:t>,</w:t>
      </w:r>
      <w:r>
        <w:rPr>
          <w:rFonts w:ascii="Arial" w:hAnsi="Arial" w:hint="cs"/>
          <w:noProof w:val="0"/>
          <w:rtl/>
        </w:rPr>
        <w:t xml:space="preserve"> תביעה כספ</w:t>
      </w:r>
      <w:r w:rsidR="008D550A">
        <w:rPr>
          <w:rFonts w:ascii="Arial" w:hAnsi="Arial" w:hint="cs"/>
          <w:noProof w:val="0"/>
          <w:rtl/>
        </w:rPr>
        <w:t>ית כנגד המשיבים 2-3 במסגרתה עתרה לחייב המשיבים 2-3 להשיב לידיה סך כולל של 818,447 ₪.</w:t>
      </w:r>
    </w:p>
    <w:p w:rsidR="007D7057" w:rsidRPr="00D46B14" w:rsidRDefault="007D7057" w:rsidP="00D46B14">
      <w:pPr>
        <w:spacing w:line="360" w:lineRule="auto"/>
        <w:ind w:left="360"/>
        <w:jc w:val="both"/>
        <w:rPr>
          <w:rFonts w:ascii="Arial" w:hAnsi="Arial"/>
          <w:noProof w:val="0"/>
          <w:rtl/>
        </w:rPr>
      </w:pPr>
    </w:p>
    <w:p w:rsidR="006A7373" w:rsidRDefault="008D550A" w:rsidP="00657620">
      <w:pPr>
        <w:spacing w:line="360" w:lineRule="auto"/>
        <w:jc w:val="both"/>
        <w:rPr>
          <w:rFonts w:ascii="Arial" w:hAnsi="Arial"/>
          <w:noProof w:val="0"/>
          <w:rtl/>
        </w:rPr>
      </w:pPr>
      <w:r>
        <w:rPr>
          <w:rFonts w:ascii="Arial" w:hAnsi="Arial"/>
          <w:b/>
          <w:bCs/>
          <w:noProof w:val="0"/>
          <w:rtl/>
        </w:rPr>
        <w:tab/>
      </w:r>
      <w:r>
        <w:rPr>
          <w:rFonts w:ascii="Arial" w:hAnsi="Arial" w:hint="cs"/>
          <w:noProof w:val="0"/>
          <w:rtl/>
        </w:rPr>
        <w:t>לטענתה, המשיב 2,</w:t>
      </w:r>
      <w:r w:rsidR="00F46410">
        <w:rPr>
          <w:rFonts w:ascii="Arial" w:hAnsi="Arial" w:hint="cs"/>
          <w:noProof w:val="0"/>
          <w:rtl/>
        </w:rPr>
        <w:t xml:space="preserve"> </w:t>
      </w:r>
      <w:r>
        <w:rPr>
          <w:rFonts w:ascii="Arial" w:hAnsi="Arial" w:hint="cs"/>
          <w:noProof w:val="0"/>
          <w:rtl/>
        </w:rPr>
        <w:t>אחי המנוח וסוכן הביטוח, החל לשמש בשנת 2015 כסוכן הביטוח שלו.</w:t>
      </w:r>
    </w:p>
    <w:p w:rsidR="008D550A" w:rsidRDefault="008D550A" w:rsidP="00657620">
      <w:pPr>
        <w:spacing w:line="360" w:lineRule="auto"/>
        <w:jc w:val="both"/>
        <w:rPr>
          <w:rFonts w:ascii="Arial" w:hAnsi="Arial"/>
          <w:noProof w:val="0"/>
          <w:rtl/>
        </w:rPr>
      </w:pPr>
    </w:p>
    <w:p w:rsidR="008D550A" w:rsidRDefault="008D550A" w:rsidP="00752FE0">
      <w:pPr>
        <w:spacing w:line="360" w:lineRule="auto"/>
        <w:ind w:left="720"/>
        <w:jc w:val="both"/>
        <w:rPr>
          <w:rFonts w:ascii="Arial" w:hAnsi="Arial"/>
          <w:noProof w:val="0"/>
          <w:rtl/>
        </w:rPr>
      </w:pPr>
      <w:r>
        <w:rPr>
          <w:rFonts w:ascii="Arial" w:hAnsi="Arial" w:hint="cs"/>
          <w:noProof w:val="0"/>
          <w:rtl/>
        </w:rPr>
        <w:t>ביום 17/12/2016 התקבלה בחברת הביטוח הכשרה הצעת ביטוח על שם המנוח. עם זאת, הצעת הביטוח לא נחתמה על ידי המנוח, אלא על ידי המשיב 2, שזייף חתימתו ורשם את המשיב 3 כמוטב לקבלת הכספים בעת פטירת המנוח.</w:t>
      </w:r>
    </w:p>
    <w:p w:rsidR="008D550A" w:rsidRDefault="008D550A" w:rsidP="008D550A">
      <w:pPr>
        <w:spacing w:line="360" w:lineRule="auto"/>
        <w:ind w:left="720"/>
        <w:jc w:val="both"/>
        <w:rPr>
          <w:rFonts w:ascii="Arial" w:hAnsi="Arial"/>
          <w:noProof w:val="0"/>
          <w:rtl/>
        </w:rPr>
      </w:pPr>
      <w:r>
        <w:rPr>
          <w:rFonts w:ascii="Arial" w:hAnsi="Arial" w:hint="cs"/>
          <w:noProof w:val="0"/>
          <w:rtl/>
        </w:rPr>
        <w:lastRenderedPageBreak/>
        <w:t>המדובר בזיוף חתימת המנוח, שימוש שלא כדין בסמכותו כסוכן ביטוח ומרמה אשר הוביל לכך שהמשיב 3 יקבל כספי פוליסת הביטוח על שם המנוח בסך של 318,447 ₪.</w:t>
      </w:r>
    </w:p>
    <w:p w:rsidR="008D550A" w:rsidRDefault="008D550A" w:rsidP="008D550A">
      <w:pPr>
        <w:spacing w:line="360" w:lineRule="auto"/>
        <w:ind w:left="720"/>
        <w:jc w:val="both"/>
        <w:rPr>
          <w:rFonts w:ascii="Arial" w:hAnsi="Arial"/>
          <w:noProof w:val="0"/>
          <w:rtl/>
        </w:rPr>
      </w:pPr>
    </w:p>
    <w:p w:rsidR="008D550A" w:rsidRDefault="008D550A" w:rsidP="008D550A">
      <w:pPr>
        <w:spacing w:line="360" w:lineRule="auto"/>
        <w:ind w:left="720"/>
        <w:jc w:val="both"/>
        <w:rPr>
          <w:rFonts w:ascii="Arial" w:hAnsi="Arial"/>
          <w:noProof w:val="0"/>
          <w:rtl/>
        </w:rPr>
      </w:pPr>
      <w:r>
        <w:rPr>
          <w:rFonts w:ascii="Arial" w:hAnsi="Arial" w:hint="cs"/>
          <w:noProof w:val="0"/>
          <w:rtl/>
        </w:rPr>
        <w:t>עוד טענה כי המנוח העביר למשיב 2 סך של 500,000 ₪ בחייו לצורכי השקעה באפיקים שונים ועל המשיב 2 להשיב הכספים שנמסרו לו בשליחות שפקעה עם פטירת המנוח.</w:t>
      </w:r>
    </w:p>
    <w:p w:rsidR="008D550A" w:rsidRDefault="008D550A" w:rsidP="008D550A">
      <w:pPr>
        <w:spacing w:line="360" w:lineRule="auto"/>
        <w:jc w:val="both"/>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 מנגד טענו המשיבים 2-3 כי דין התביעה להידחות.</w:t>
      </w:r>
    </w:p>
    <w:p w:rsidR="008D550A" w:rsidRDefault="008D550A" w:rsidP="008D550A">
      <w:pPr>
        <w:pStyle w:val="ad"/>
        <w:spacing w:line="360" w:lineRule="auto"/>
        <w:jc w:val="both"/>
        <w:rPr>
          <w:rFonts w:ascii="Arial" w:hAnsi="Arial"/>
          <w:noProof w:val="0"/>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ביחס לחתימה על הפוליסה, הודה המשיב 2 כי חתם עליה אולם ציין כי מילא פרטיה, לרבות שם המוטב בהתאם להנחיית אחיו המנוח, שאמר לו לחתום על גבי הפוליסה בנוכחות עד נוסף שהיה במקום.</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בכל הנוגע להשבת סך של 500,000 ₪, הודה המשיב 2 כי הסכום אכן הועבר אליו, אולם טען כי סך של 200,000 ₪ הינו החזר הלוואה שנתן למנוח וסך נוסף של 300,000 ₪ עבר לצורך השקעת כספי המנוח בחיסכון.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בדיון שהתקיים בתיק בנוכחות מנהל העיזבון דאז ביום 26/10/2021 הבהיר האחרון כי מבדיקות שערך, התברר כי סך של 300,000 ש"ח הועבר לפוליסת הביטוח של המנוח בגינה תובעת המבקשת ומדובר בחפיפה. משכך, תוקן סכום התביעה והועמד על סך של  518,447 ₪.</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בהודעה נוספת שהוגשה לתיק מיום 01/12/2021, הודיעה המבקשת שלאחר שהתברר כי אביה המנוח הוא שחתם על העברת סך של 200,000 ₪ למשיב 1 ביום 12/01/2017 כעולה מהודעת מנהל העיזבון דאז, כי אינה עומדת עוד על התביעה להשבת סך של 200,000 ₪ והעמידה את יתרת התביעה על סך של 318,447 ₪, כספי פוליסת המנוח שהועברו למשיב 3 בלבד מתוקף היותו 'מוטב' המנוח בפוליסה.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בסיכומיה הוסיפה וטענה כי הטענה לפיה המשיב 2 לא זייף חתימת המנוח, שיקרית, שעה שהוכח שהמנוח היה שתוי באותה העת והמשיב 2 חתם בשמו וללא ידיעתו מינה את אחיו המשיב 3 למוטב בפוליסה.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העדים שיקרו לבית משפט והמנוח כלל לא ידע כי אחיו, המשיב 3, מונה כמוטב בפוליסה. לאור הצהרת המשיב 3, לפיה המנוח לא ביקש להוריש לו כספו, אלא לנהלו בלבד, ברי כי לא </w:t>
      </w:r>
      <w:r>
        <w:rPr>
          <w:rFonts w:ascii="Arial" w:hAnsi="Arial" w:hint="cs"/>
          <w:noProof w:val="0"/>
          <w:rtl/>
        </w:rPr>
        <w:lastRenderedPageBreak/>
        <w:t>היה רשאי לקבלו ועל רקע זה, הורה בית משפט ביום 26/10/2021 למשיב 3 להעביר הכספים שקיבל לעיזבון המנוח.</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בסיכומיהם טענו הנתבעים כי מדובר בפוליסת חיסכון על שם המנוח. המדובר בהליך שכולו נעשה על דעת המנוח, שברגע האחרון קם וביקש מאחיו כי יחתום בשמו וזאת בנוכחות עו"ד סמילה.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אין מדובר בפוליסת ביטוח חיים אלא בפוליסת חיסכון אליה הופקדו כספי המנוח מחשבונו ודי בכך בכדי להוכיח כי נעשתה על פי דעתו המלאה.</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הטענה כי המנוח היה שתוי דינה דחייה והוא שתה לאחר שהמשיב 2 סיים את הליך פוליסת החיסכון ועזב את המקום.</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אין מדובר בזיוף, אלא בפעולה שנעשתה על דעת ובהרשאת המנוח. </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המשיב 2 לא קיבל את כספי הפוליסה והם הועברו למשיב 3 ולא צמחה לו שום טובת הנאה מכך ובנסיבות אלו, דין התביעה להידחות.</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8D550A" w:rsidRPr="008D550A" w:rsidRDefault="008D550A" w:rsidP="008D550A">
      <w:pPr>
        <w:pStyle w:val="ad"/>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אין מחלוקת כי המדובר בפוליסת חסכון שהייתה שייכת למנוח ובה נרשם המשיב 3 כמוטב, כאשר מי שמילא את פרטי הפוליסה היה המשיב 2. המשיב 2 לא הכחיש כי מילא פרטי המוטב בפוליסה וחתם עליה, אולם טען כי הדבר נעשה על דעת המנוח.</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בדיון שהתקיים בפניי ביום 26/09/2021 ציין המשיב 2, כי המנוח דיבר איתו אודות השקעת כספים שקיבל וביקש לחסוך אותם. לטענתו, נפגש עם המנוח ביחד, עבר על פרטי ההצעה בפוליסה ואף ירד עמו לפרטים, לרבות פרטי המוטבים. (ראו פרוטוקול מיום 28/10/2021, שורות 22-26).</w:t>
      </w:r>
    </w:p>
    <w:p w:rsidR="008D550A" w:rsidRDefault="008D550A" w:rsidP="008D550A">
      <w:pPr>
        <w:pStyle w:val="ad"/>
        <w:spacing w:line="360" w:lineRule="auto"/>
        <w:jc w:val="both"/>
        <w:rPr>
          <w:rFonts w:ascii="Arial" w:hAnsi="Arial"/>
          <w:noProof w:val="0"/>
          <w:rtl/>
        </w:rPr>
      </w:pPr>
    </w:p>
    <w:p w:rsidR="008D550A" w:rsidRPr="008D550A" w:rsidRDefault="008D550A" w:rsidP="008D550A">
      <w:pPr>
        <w:spacing w:line="360" w:lineRule="auto"/>
        <w:ind w:left="720"/>
        <w:jc w:val="both"/>
        <w:rPr>
          <w:rFonts w:ascii="Arial" w:hAnsi="Arial"/>
          <w:noProof w:val="0"/>
          <w:rtl/>
        </w:rPr>
      </w:pPr>
      <w:r>
        <w:rPr>
          <w:rFonts w:ascii="Arial" w:hAnsi="Arial" w:hint="cs"/>
          <w:noProof w:val="0"/>
          <w:rtl/>
        </w:rPr>
        <w:t>בעדותו מיום 06/09/20222 טען המשיב 2, כי הפוליסה נערכה בקיוסק, בשעות הבוקר, כאשר הוא ישב עם המנוח ועבר עמו על כל שאלה בפוליסה והמנוח השיב על שאלותיו. עוד העיד המשיב 2, כי יחד התקשרו למשיב 3 לשאול אותו לפרטי תעודת הזהות שלו. (ראו עמוד 33 לפרוטוקול, שורות 3-11).</w:t>
      </w:r>
    </w:p>
    <w:p w:rsidR="008D550A" w:rsidRDefault="008D550A" w:rsidP="008D550A">
      <w:pPr>
        <w:pStyle w:val="ad"/>
        <w:spacing w:line="360" w:lineRule="auto"/>
        <w:jc w:val="both"/>
        <w:rPr>
          <w:rFonts w:ascii="Arial" w:hAnsi="Arial"/>
          <w:noProof w:val="0"/>
          <w:rtl/>
        </w:rPr>
      </w:pPr>
    </w:p>
    <w:p w:rsidR="008D550A" w:rsidRDefault="00540ACD" w:rsidP="008D550A">
      <w:pPr>
        <w:pStyle w:val="ad"/>
        <w:spacing w:line="360" w:lineRule="auto"/>
        <w:jc w:val="both"/>
        <w:rPr>
          <w:rFonts w:ascii="Arial" w:hAnsi="Arial"/>
          <w:b/>
          <w:bCs/>
          <w:noProof w:val="0"/>
          <w:rtl/>
        </w:rPr>
      </w:pPr>
      <w:r>
        <w:rPr>
          <w:rFonts w:ascii="Arial" w:hAnsi="Arial" w:hint="cs"/>
          <w:noProof w:val="0"/>
          <w:rtl/>
        </w:rPr>
        <w:lastRenderedPageBreak/>
        <w:t>בתצהירו טען עו"ד ס'</w:t>
      </w:r>
      <w:r w:rsidR="008D550A">
        <w:rPr>
          <w:rFonts w:ascii="Arial" w:hAnsi="Arial" w:hint="cs"/>
          <w:noProof w:val="0"/>
          <w:rtl/>
        </w:rPr>
        <w:t xml:space="preserve"> כי  היה עד לבקשת המנוח למשיב 1 שיכין לו את טפסי הפוליסה ושהה עמם בעת שהמשיב 2 הציג לו את פרטי הפוליסה והסביר לו את מהותה. עוד ציין בתצהירו שכאשר המשיב 2 ביקש מהמנוח לחתום על הפוליסה, אמר לו האחרון "</w:t>
      </w:r>
      <w:r w:rsidR="008D550A">
        <w:rPr>
          <w:rFonts w:ascii="Arial" w:hAnsi="Arial" w:hint="cs"/>
          <w:b/>
          <w:bCs/>
          <w:noProof w:val="0"/>
          <w:rtl/>
        </w:rPr>
        <w:t>תחתום, תחתום...זה בסדר".</w:t>
      </w:r>
    </w:p>
    <w:p w:rsidR="008D550A" w:rsidRDefault="008D550A" w:rsidP="008D550A">
      <w:pPr>
        <w:pStyle w:val="ad"/>
        <w:spacing w:line="360" w:lineRule="auto"/>
        <w:jc w:val="both"/>
        <w:rPr>
          <w:rFonts w:ascii="Arial" w:hAnsi="Arial"/>
          <w:b/>
          <w:bCs/>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 xml:space="preserve">מנגד, בחקירתו הנגדית טען העד, כי המשיב 2 הגיע למקום בו ישבו העד והמנוח בשעת צהריים </w:t>
      </w:r>
      <w:r w:rsidRPr="008D550A">
        <w:rPr>
          <w:rFonts w:ascii="Arial" w:hAnsi="Arial" w:hint="cs"/>
          <w:noProof w:val="0"/>
          <w:rtl/>
        </w:rPr>
        <w:t xml:space="preserve"> </w:t>
      </w:r>
      <w:r>
        <w:rPr>
          <w:rFonts w:ascii="Arial" w:hAnsi="Arial" w:hint="cs"/>
          <w:noProof w:val="0"/>
          <w:rtl/>
        </w:rPr>
        <w:t>ואמר למנוח כי עליו לחתום על המסמכים והוא ביקש שהמשיב 2 יחתום במקומו (עמוד 49 לפרוטוקול, שורות 8-10).</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עוד העיד כי המשיב 2 היה מספר דקות והוא והמנוח המשיכו לשבת במקום עוד כחצי שעה כאשר בזמן ישיבתם המנוח שתה אלכוהול. כן ציין שהמשיב 2 הלך אחרי מספר דקות וכי הוא חושב שהמסמכים שהיו בידי המשיב 2, היו ערוכים (עמוד 49 לפרוטוקול)</w:t>
      </w:r>
    </w:p>
    <w:p w:rsidR="008D550A" w:rsidRDefault="008D550A" w:rsidP="008D550A">
      <w:pPr>
        <w:pStyle w:val="ad"/>
        <w:spacing w:line="360" w:lineRule="auto"/>
        <w:jc w:val="both"/>
        <w:rPr>
          <w:rFonts w:ascii="Arial" w:hAnsi="Arial"/>
          <w:noProof w:val="0"/>
          <w:rtl/>
        </w:rPr>
      </w:pP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t xml:space="preserve">כאמור לעיל, הגם שהמשיב 2 הוא אחי המנוח, הרי ששימש גם כסוכן הביטוח שלו. </w:t>
      </w:r>
      <w:r w:rsidRPr="008D550A">
        <w:rPr>
          <w:rFonts w:ascii="Arial" w:hAnsi="Arial"/>
          <w:noProof w:val="0"/>
          <w:rtl/>
        </w:rPr>
        <w:t>היחסים בין הסוכן ל</w:t>
      </w:r>
      <w:r w:rsidRPr="008D550A">
        <w:rPr>
          <w:rFonts w:ascii="Arial" w:hAnsi="Arial" w:hint="cs"/>
          <w:noProof w:val="0"/>
          <w:rtl/>
        </w:rPr>
        <w:t>בין המבוטח</w:t>
      </w:r>
      <w:r w:rsidRPr="008D550A">
        <w:rPr>
          <w:rFonts w:ascii="Arial" w:hAnsi="Arial"/>
          <w:noProof w:val="0"/>
          <w:rtl/>
        </w:rPr>
        <w:t xml:space="preserve"> מוסדרים בסע' 33-35 לחוק חוזה הביטוח</w:t>
      </w:r>
      <w:r w:rsidRPr="008D550A">
        <w:rPr>
          <w:rFonts w:ascii="Arial" w:hAnsi="Arial" w:hint="cs"/>
          <w:noProof w:val="0"/>
          <w:rtl/>
        </w:rPr>
        <w:t xml:space="preserve">, התשמ"א- 1981. </w:t>
      </w:r>
      <w:r w:rsidRPr="008D550A">
        <w:rPr>
          <w:rFonts w:ascii="Arial" w:hAnsi="Arial"/>
          <w:noProof w:val="0"/>
          <w:rtl/>
        </w:rPr>
        <w:t xml:space="preserve">  בסע' 36 לחוק חוזה הביטוח קבועה תחולת חוק השליחות, תשכ"ה - 1965 (להלן : "חוק השליחות") על היחסים בין הסוכן ל</w:t>
      </w:r>
      <w:r w:rsidRPr="008D550A">
        <w:rPr>
          <w:rFonts w:ascii="Arial" w:hAnsi="Arial" w:hint="cs"/>
          <w:noProof w:val="0"/>
          <w:rtl/>
        </w:rPr>
        <w:t>מבוטח</w:t>
      </w:r>
      <w:r w:rsidRPr="008D550A">
        <w:rPr>
          <w:rFonts w:ascii="Arial" w:hAnsi="Arial"/>
          <w:noProof w:val="0"/>
          <w:rtl/>
        </w:rPr>
        <w:t>, בשינויים המחויבים</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בעניין הנדון, התרשמתי די הצורך כי אכן המשיב 2 חתם בהרשאת המנוח והתרשמתי כי התקיימו הוראות סעיף 3 לחוק השליחות עת ביקש ממנו המנוח לחתום בשמו בעל פה על גבי טופס הצעת הביטוח.</w:t>
      </w:r>
    </w:p>
    <w:p w:rsidR="008D550A" w:rsidRDefault="008D550A" w:rsidP="008D550A">
      <w:pPr>
        <w:pStyle w:val="ad"/>
        <w:spacing w:line="360" w:lineRule="auto"/>
        <w:jc w:val="both"/>
        <w:rPr>
          <w:rFonts w:ascii="Arial" w:hAnsi="Arial"/>
          <w:noProof w:val="0"/>
          <w:rtl/>
        </w:rPr>
      </w:pPr>
    </w:p>
    <w:p w:rsidR="008D550A" w:rsidRDefault="008D550A" w:rsidP="00752FE0">
      <w:pPr>
        <w:pStyle w:val="ad"/>
        <w:spacing w:line="360" w:lineRule="auto"/>
        <w:jc w:val="both"/>
        <w:rPr>
          <w:rFonts w:ascii="Arial" w:hAnsi="Arial"/>
          <w:noProof w:val="0"/>
          <w:rtl/>
        </w:rPr>
      </w:pPr>
      <w:r>
        <w:rPr>
          <w:rFonts w:ascii="Arial" w:hAnsi="Arial" w:hint="cs"/>
          <w:noProof w:val="0"/>
          <w:rtl/>
        </w:rPr>
        <w:t>עם זאת ובניגוד לנטען, לא שוכנעתי כי המנוח ביקש שאחיו המשיב 3 יירשם כמוטב על גבי הפוליסה. בעניין הנדון ושעה שא</w:t>
      </w:r>
      <w:r w:rsidR="00752FE0">
        <w:rPr>
          <w:rFonts w:ascii="Arial" w:hAnsi="Arial" w:hint="cs"/>
          <w:noProof w:val="0"/>
          <w:rtl/>
        </w:rPr>
        <w:t xml:space="preserve">ין מחלוקת כי </w:t>
      </w:r>
      <w:r>
        <w:rPr>
          <w:rFonts w:ascii="Arial" w:hAnsi="Arial" w:hint="cs"/>
          <w:noProof w:val="0"/>
          <w:rtl/>
        </w:rPr>
        <w:t xml:space="preserve">המשיב </w:t>
      </w:r>
      <w:r w:rsidR="00752FE0">
        <w:rPr>
          <w:rFonts w:ascii="Arial" w:hAnsi="Arial" w:hint="cs"/>
          <w:noProof w:val="0"/>
          <w:rtl/>
        </w:rPr>
        <w:t>2 חתם על גבי הפוליסה במקום המנוח</w:t>
      </w:r>
      <w:r>
        <w:rPr>
          <w:rFonts w:ascii="Arial" w:hAnsi="Arial" w:hint="cs"/>
          <w:noProof w:val="0"/>
          <w:rtl/>
        </w:rPr>
        <w:t>, הרי שהנטל להוכיח כי פרטי המוטב נרשמו בהתאם לרצון המנוח, מוטל על הנתבעים.</w:t>
      </w:r>
    </w:p>
    <w:p w:rsidR="008D550A" w:rsidRDefault="008D550A" w:rsidP="008D550A">
      <w:pPr>
        <w:pStyle w:val="ad"/>
        <w:spacing w:line="360" w:lineRule="auto"/>
        <w:jc w:val="both"/>
        <w:rPr>
          <w:rFonts w:ascii="Arial" w:hAnsi="Arial"/>
          <w:noProof w:val="0"/>
          <w:rtl/>
        </w:rPr>
      </w:pPr>
    </w:p>
    <w:p w:rsidR="008D550A" w:rsidRPr="00752FE0" w:rsidRDefault="008D550A" w:rsidP="00752FE0">
      <w:pPr>
        <w:pStyle w:val="ad"/>
        <w:numPr>
          <w:ilvl w:val="0"/>
          <w:numId w:val="1"/>
        </w:numPr>
        <w:spacing w:line="360" w:lineRule="auto"/>
        <w:jc w:val="both"/>
        <w:rPr>
          <w:rFonts w:ascii="Arial" w:hAnsi="Arial"/>
          <w:noProof w:val="0"/>
          <w:rtl/>
        </w:rPr>
      </w:pPr>
      <w:r w:rsidRPr="008D550A">
        <w:rPr>
          <w:rFonts w:ascii="Arial" w:hAnsi="Arial" w:hint="cs"/>
          <w:noProof w:val="0"/>
          <w:rtl/>
        </w:rPr>
        <w:t>מעדויו</w:t>
      </w:r>
      <w:r w:rsidR="00752FE0">
        <w:rPr>
          <w:rFonts w:ascii="Arial" w:hAnsi="Arial" w:hint="cs"/>
          <w:noProof w:val="0"/>
          <w:rtl/>
        </w:rPr>
        <w:t>ת העד ס'</w:t>
      </w:r>
      <w:r w:rsidRPr="008D550A">
        <w:rPr>
          <w:rFonts w:ascii="Arial" w:hAnsi="Arial" w:hint="cs"/>
          <w:noProof w:val="0"/>
          <w:rtl/>
        </w:rPr>
        <w:t>, עולה כי בניגוד לנטען על ידי המשיב 2, המשיב 2 הגיע ככל הנראה עם מסמכים ערוכים, שהה מספר דקות והחתים את המנוח. בנסיבות אלו, לא מצאתי מקום לקבל את גרסת המשיב 2 לפיה ישב עם המנוח וערך לו את הפוליסה לאחר שעבר עמו על כל שאלה ועובדה זו אף אינה עולה מ</w:t>
      </w:r>
      <w:r w:rsidR="00752FE0">
        <w:rPr>
          <w:rFonts w:ascii="Arial" w:hAnsi="Arial" w:hint="cs"/>
          <w:noProof w:val="0"/>
          <w:rtl/>
        </w:rPr>
        <w:t>עדות העד ס'</w:t>
      </w:r>
      <w:r w:rsidRPr="008D550A">
        <w:rPr>
          <w:rFonts w:ascii="Arial" w:hAnsi="Arial" w:hint="cs"/>
          <w:noProof w:val="0"/>
          <w:rtl/>
        </w:rPr>
        <w:t>. עוד אוסיף כי אומנם העד ציין כי הוזכר שהמנוח ביקש כי הכספים יירשמו על שם אחיו הגדול, אלא שלא מצאתי מקום לקבל גרסה זו, שעה שלא עלה מעדותו שבמהלך השיחה בין המשיב 2 לבין המנוח, התקשר המשיב 2 למשיב 3 וביקש את פרטי תעודת הזהות שלו לצורך הוספתו כמוטב.</w:t>
      </w: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lastRenderedPageBreak/>
        <w:t>במצב דברים זה, הגם ששוכנעתי כי החתימה בשם המנוח על גבי הפוליסה מולאה בהרשאה, לא הוכח כי טפסי הפוליסה לא מולאו קודם לכן או כי תוך כדי השיחה עם המשיב 2, שערכה מספר דקות, התקשר המשיב 2 לקבל את פרטי המשיב 3, מה גם שבניגוד לנטען על ידי המשיבים 2-3 בסיכומיהם, בזמן זה המנוח שסבל מבעיית שתייה, שתה אלכוהול.</w:t>
      </w:r>
    </w:p>
    <w:p w:rsidR="008D550A" w:rsidRDefault="008D550A" w:rsidP="008D550A">
      <w:pPr>
        <w:pStyle w:val="ad"/>
        <w:spacing w:line="360" w:lineRule="auto"/>
        <w:jc w:val="both"/>
        <w:rPr>
          <w:rFonts w:ascii="Arial" w:hAnsi="Arial"/>
          <w:noProof w:val="0"/>
          <w:rtl/>
        </w:rPr>
      </w:pPr>
    </w:p>
    <w:p w:rsidR="00752FE0" w:rsidRDefault="008D550A" w:rsidP="008D550A">
      <w:pPr>
        <w:pStyle w:val="ad"/>
        <w:spacing w:line="360" w:lineRule="auto"/>
        <w:jc w:val="both"/>
        <w:rPr>
          <w:rFonts w:ascii="Arial" w:hAnsi="Arial"/>
          <w:noProof w:val="0"/>
          <w:rtl/>
        </w:rPr>
      </w:pPr>
      <w:r>
        <w:rPr>
          <w:rFonts w:ascii="Arial" w:hAnsi="Arial" w:hint="cs"/>
          <w:noProof w:val="0"/>
          <w:rtl/>
        </w:rPr>
        <w:t>משכך, לא הוכח כי פרטי המוטב בפוליסה, לא מולאו בחריגה מההרשאה שניתנה למשיב , מה גם שלא ברור לי כיצד יכול המשיב  לעבור עם המנוח  להסביר לו את פרטי הפוליסה, לשאול אותו שאלות עליה ולהתקשר תוך כדי פרק הזמן הזה למשיב 3 ולבקש את פרטי תעודת הזהות שלו וזאת תוך מספר דקות, בעוד המנוח ש</w:t>
      </w:r>
      <w:r w:rsidR="00752FE0">
        <w:rPr>
          <w:rFonts w:ascii="Arial" w:hAnsi="Arial" w:hint="cs"/>
          <w:noProof w:val="0"/>
          <w:rtl/>
        </w:rPr>
        <w:t>ו</w:t>
      </w:r>
      <w:r>
        <w:rPr>
          <w:rFonts w:ascii="Arial" w:hAnsi="Arial" w:hint="cs"/>
          <w:noProof w:val="0"/>
          <w:rtl/>
        </w:rPr>
        <w:t>תה אלכוהול</w:t>
      </w:r>
      <w:r w:rsidR="00752FE0">
        <w:rPr>
          <w:rFonts w:ascii="Arial" w:hAnsi="Arial" w:hint="cs"/>
          <w:noProof w:val="0"/>
          <w:rtl/>
        </w:rPr>
        <w:t xml:space="preserve"> וזאת במשך מספר דקות</w:t>
      </w:r>
      <w:r>
        <w:rPr>
          <w:rFonts w:ascii="Arial" w:hAnsi="Arial" w:hint="cs"/>
          <w:noProof w:val="0"/>
          <w:rtl/>
        </w:rPr>
        <w:t>.</w:t>
      </w:r>
    </w:p>
    <w:p w:rsidR="00752FE0" w:rsidRDefault="00752FE0"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זאת ועוד, המשיב 3 העיד כי המשיב 2 ידע את מספר תעודת הזהות שלו ובנסיבות אלו, אין לקבל הטענה לפיה המשיב 2 והמנוח התקשרו אליו לקבלת מידע זה</w:t>
      </w:r>
      <w:r w:rsidR="00752FE0">
        <w:rPr>
          <w:rFonts w:ascii="Arial" w:hAnsi="Arial" w:hint="cs"/>
          <w:noProof w:val="0"/>
          <w:rtl/>
        </w:rPr>
        <w:t>, מה גם שעובדה זו אינה עולה מעדות העד ס'</w:t>
      </w:r>
      <w:r>
        <w:rPr>
          <w:rFonts w:ascii="Arial" w:hAnsi="Arial" w:hint="cs"/>
          <w:noProof w:val="0"/>
          <w:rtl/>
        </w:rPr>
        <w:t>.</w:t>
      </w:r>
    </w:p>
    <w:p w:rsidR="00752FE0" w:rsidRDefault="00752FE0" w:rsidP="008D550A">
      <w:pPr>
        <w:pStyle w:val="ad"/>
        <w:spacing w:line="360" w:lineRule="auto"/>
        <w:jc w:val="both"/>
        <w:rPr>
          <w:rFonts w:ascii="Arial" w:hAnsi="Arial"/>
          <w:noProof w:val="0"/>
          <w:rtl/>
        </w:rPr>
      </w:pPr>
    </w:p>
    <w:p w:rsidR="000416B5" w:rsidRDefault="000416B5" w:rsidP="008D550A">
      <w:pPr>
        <w:pStyle w:val="ad"/>
        <w:spacing w:line="360" w:lineRule="auto"/>
        <w:jc w:val="both"/>
        <w:rPr>
          <w:rFonts w:ascii="Arial" w:hAnsi="Arial"/>
          <w:noProof w:val="0"/>
          <w:rtl/>
        </w:rPr>
      </w:pPr>
      <w:r>
        <w:rPr>
          <w:rFonts w:ascii="Arial" w:hAnsi="Arial" w:hint="cs"/>
          <w:noProof w:val="0"/>
          <w:rtl/>
        </w:rPr>
        <w:t xml:space="preserve">זאת ועוד, לאור כל המאמצים שנעשו בתיק להציג בפניי ראיות לרבות דוחות איכון של הרכב, אני מאמינה כי לו </w:t>
      </w:r>
      <w:r w:rsidR="00752FE0">
        <w:rPr>
          <w:rFonts w:ascii="Arial" w:hAnsi="Arial" w:hint="cs"/>
          <w:noProof w:val="0"/>
          <w:rtl/>
        </w:rPr>
        <w:t xml:space="preserve">אכן </w:t>
      </w:r>
      <w:r>
        <w:rPr>
          <w:rFonts w:ascii="Arial" w:hAnsi="Arial" w:hint="cs"/>
          <w:noProof w:val="0"/>
          <w:rtl/>
        </w:rPr>
        <w:t>היתה נערכת השיחה זמן החתימה על הפוליסה, הרי שהיה מוצג בפניי תדפיס שיחות לעת הרלוונטית. משלא הוצג בפניי תדפיס שיחות כאמור, אני דוחה הטענה לפיה נערכה שיחה עם המשיב 3, לצורך קבלת פרטיו.</w:t>
      </w:r>
    </w:p>
    <w:p w:rsidR="008D550A" w:rsidRDefault="008D550A" w:rsidP="008D550A">
      <w:pPr>
        <w:pStyle w:val="ad"/>
        <w:spacing w:line="360" w:lineRule="auto"/>
        <w:jc w:val="both"/>
        <w:rPr>
          <w:rFonts w:ascii="Arial" w:hAnsi="Arial"/>
          <w:noProof w:val="0"/>
          <w:rtl/>
        </w:rPr>
      </w:pPr>
    </w:p>
    <w:p w:rsidR="008D550A" w:rsidRPr="008D550A" w:rsidRDefault="008D550A" w:rsidP="008D550A">
      <w:pPr>
        <w:pStyle w:val="ad"/>
        <w:numPr>
          <w:ilvl w:val="0"/>
          <w:numId w:val="1"/>
        </w:numPr>
        <w:spacing w:line="360" w:lineRule="auto"/>
        <w:jc w:val="both"/>
        <w:rPr>
          <w:rFonts w:ascii="Arial" w:hAnsi="Arial"/>
          <w:noProof w:val="0"/>
          <w:rtl/>
        </w:rPr>
      </w:pPr>
      <w:r w:rsidRPr="008D550A">
        <w:rPr>
          <w:rFonts w:ascii="Arial" w:hAnsi="Arial" w:hint="cs"/>
          <w:noProof w:val="0"/>
          <w:rtl/>
        </w:rPr>
        <w:t>אשר על כן, אני קובעת כי פרטי המשיב 3 בפוליסת החיסכון, מולאו על ידי המשיב 2 תוך כדי חריגה מההרשאה שניתנה למשיב 2, שעה שמדובר בפוליסה של המנוח ובמצב דברים זה,  אין רלוונטיות להוראות סעיף 147 לחוק הירושה לפיה זהות ה'מוטב' גוברת על יורשי המנוח.</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 xml:space="preserve">עוד אוסיף, כי גם לגרסת המשיבים 2-3, המנוח לא ביקש להוריש למשיב 3 את כספי הפוליסה, אלא לכל היותר ביקש שיחלקם בהתאם לשיקול דעתו. הגם שהעדים הרבים עמדו על דעתם כי המנוח ביקש שאחיו, המשיב 3, ידאג לחלוקת כספיו, לא מצאתי כל עדות לכך שבמהלך חייו סמך </w:t>
      </w:r>
      <w:r w:rsidR="000F2E05">
        <w:rPr>
          <w:rFonts w:ascii="Arial" w:hAnsi="Arial" w:hint="cs"/>
          <w:noProof w:val="0"/>
          <w:rtl/>
        </w:rPr>
        <w:t xml:space="preserve">דווקא </w:t>
      </w:r>
      <w:r>
        <w:rPr>
          <w:rFonts w:ascii="Arial" w:hAnsi="Arial" w:hint="cs"/>
          <w:noProof w:val="0"/>
          <w:rtl/>
        </w:rPr>
        <w:t>עליו באופן שהפקיד כספים בידיו. המשיב 3 העיד כי מעולם לא היה שותף לחשבון הבנק של המנוח או במשהו אחר שלו (עמוד 19 לפרוטוקול,  שורות 1-11).</w:t>
      </w:r>
    </w:p>
    <w:p w:rsidR="008D550A" w:rsidRDefault="008D550A" w:rsidP="008D550A">
      <w:pPr>
        <w:pStyle w:val="ad"/>
        <w:spacing w:line="360" w:lineRule="auto"/>
        <w:jc w:val="both"/>
        <w:rPr>
          <w:rFonts w:ascii="Arial" w:hAnsi="Arial"/>
          <w:noProof w:val="0"/>
          <w:rtl/>
        </w:rPr>
      </w:pPr>
    </w:p>
    <w:p w:rsidR="008D550A" w:rsidRDefault="008D550A" w:rsidP="008D550A">
      <w:pPr>
        <w:pStyle w:val="ad"/>
        <w:spacing w:line="360" w:lineRule="auto"/>
        <w:jc w:val="both"/>
        <w:rPr>
          <w:rFonts w:ascii="Arial" w:hAnsi="Arial"/>
          <w:noProof w:val="0"/>
          <w:rtl/>
        </w:rPr>
      </w:pPr>
      <w:r>
        <w:rPr>
          <w:rFonts w:ascii="Arial" w:hAnsi="Arial" w:hint="cs"/>
          <w:noProof w:val="0"/>
          <w:rtl/>
        </w:rPr>
        <w:t>במצב דברים זה, איני מקבלת את הטענה לפיה בחייו סמך המנוח על אחיו, המשיב 2 בענייני כספים</w:t>
      </w:r>
      <w:r w:rsidR="000F2E05">
        <w:rPr>
          <w:rFonts w:ascii="Arial" w:hAnsi="Arial" w:hint="cs"/>
          <w:noProof w:val="0"/>
          <w:rtl/>
        </w:rPr>
        <w:t>, ניהל עמו חשבון בנק משותף, סמך עליו שיחתום בשמו</w:t>
      </w:r>
      <w:r>
        <w:rPr>
          <w:rFonts w:ascii="Arial" w:hAnsi="Arial" w:hint="cs"/>
          <w:noProof w:val="0"/>
          <w:rtl/>
        </w:rPr>
        <w:t xml:space="preserve"> ואילו במותו, העדיף </w:t>
      </w:r>
      <w:r w:rsidR="000F2E05">
        <w:rPr>
          <w:rFonts w:ascii="Arial" w:hAnsi="Arial" w:hint="cs"/>
          <w:noProof w:val="0"/>
          <w:rtl/>
        </w:rPr>
        <w:t xml:space="preserve">דווקא </w:t>
      </w:r>
      <w:r>
        <w:rPr>
          <w:rFonts w:ascii="Arial" w:hAnsi="Arial" w:hint="cs"/>
          <w:noProof w:val="0"/>
          <w:rtl/>
        </w:rPr>
        <w:t>כי אחיו המשיב 3 ינהל ענייניו הכספיים וידאג ליורשיו.</w:t>
      </w:r>
    </w:p>
    <w:p w:rsidR="008D550A" w:rsidRDefault="008D550A" w:rsidP="008D550A">
      <w:pPr>
        <w:spacing w:line="360" w:lineRule="auto"/>
        <w:jc w:val="both"/>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b/>
          <w:bCs/>
          <w:noProof w:val="0"/>
          <w:rtl/>
        </w:rPr>
        <w:lastRenderedPageBreak/>
        <w:t>משכך ושעה שקבעתי כי פרטי המוטב בפוליסת החיסכון נרשמו בחריגה מההרשאה שניתנה, אני קובע</w:t>
      </w:r>
      <w:r w:rsidR="000F2E05">
        <w:rPr>
          <w:rFonts w:ascii="Arial" w:hAnsi="Arial" w:hint="cs"/>
          <w:b/>
          <w:bCs/>
          <w:noProof w:val="0"/>
          <w:rtl/>
        </w:rPr>
        <w:t>ת כי עסקינן בכספי העיזבון. הואיל והכספים הללו</w:t>
      </w:r>
      <w:r>
        <w:rPr>
          <w:rFonts w:ascii="Arial" w:hAnsi="Arial" w:hint="cs"/>
          <w:b/>
          <w:bCs/>
          <w:noProof w:val="0"/>
          <w:rtl/>
        </w:rPr>
        <w:t xml:space="preserve"> נמצאים בקופת העיזבון, אני קובעת כי הם יועברו ליור</w:t>
      </w:r>
      <w:r w:rsidR="000F2E05">
        <w:rPr>
          <w:rFonts w:ascii="Arial" w:hAnsi="Arial" w:hint="cs"/>
          <w:b/>
          <w:bCs/>
          <w:noProof w:val="0"/>
          <w:rtl/>
        </w:rPr>
        <w:t>ש</w:t>
      </w:r>
      <w:r>
        <w:rPr>
          <w:rFonts w:ascii="Arial" w:hAnsi="Arial" w:hint="cs"/>
          <w:b/>
          <w:bCs/>
          <w:noProof w:val="0"/>
          <w:rtl/>
        </w:rPr>
        <w:t>יו החוקיים של המנוח.</w:t>
      </w:r>
    </w:p>
    <w:p w:rsidR="008D550A" w:rsidRPr="000F2E05" w:rsidRDefault="008D550A" w:rsidP="008D550A">
      <w:pPr>
        <w:pStyle w:val="ad"/>
        <w:spacing w:line="360" w:lineRule="auto"/>
        <w:jc w:val="both"/>
        <w:rPr>
          <w:rFonts w:ascii="Arial" w:hAnsi="Arial"/>
          <w:noProof w:val="0"/>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b/>
          <w:bCs/>
          <w:noProof w:val="0"/>
          <w:rtl/>
        </w:rPr>
        <w:t>בשים לב לכך שהתביעה צומצמה מסך של 818,447 ₪ לסך של 318,447 ₪ והכספים הועברו על פי החלטה לקופת העיזבון, אני קובעת כי המשיבים 2-3 יישאו בהוצאות המבקשת בגין ניהול ההליך בסך</w:t>
      </w:r>
      <w:r>
        <w:rPr>
          <w:rFonts w:ascii="Arial" w:hAnsi="Arial" w:hint="cs"/>
          <w:noProof w:val="0"/>
          <w:rtl/>
        </w:rPr>
        <w:t xml:space="preserve"> כולל של 10,000 ₪ ביחד ולחוד. הסכומים ישולמו תוך 30 יום, שאם לא כן יישאו ריבית והצמדה כחוק.</w:t>
      </w:r>
    </w:p>
    <w:p w:rsidR="008D550A" w:rsidRPr="008D550A" w:rsidRDefault="008D550A" w:rsidP="008D550A">
      <w:pPr>
        <w:pStyle w:val="ad"/>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לתביעות למתן צו ירושה; התנגדות לקיומה; תביעה למתן צו קיום צוואה והתנגדות לה, אני קובעת כאמור בסעיף </w:t>
      </w:r>
      <w:r w:rsidR="000F2E05">
        <w:rPr>
          <w:rFonts w:ascii="Arial" w:hAnsi="Arial" w:hint="cs"/>
          <w:noProof w:val="0"/>
          <w:rtl/>
        </w:rPr>
        <w:t>42</w:t>
      </w:r>
      <w:r>
        <w:rPr>
          <w:rFonts w:ascii="Arial" w:hAnsi="Arial" w:hint="cs"/>
          <w:noProof w:val="0"/>
          <w:rtl/>
        </w:rPr>
        <w:t xml:space="preserve"> והמשיבים 3-4, יישאו בהוצאות כאמור בסעיפים 4</w:t>
      </w:r>
      <w:r w:rsidR="000F2E05">
        <w:rPr>
          <w:rFonts w:ascii="Arial" w:hAnsi="Arial" w:hint="cs"/>
          <w:noProof w:val="0"/>
          <w:rtl/>
        </w:rPr>
        <w:t>2</w:t>
      </w:r>
      <w:r>
        <w:rPr>
          <w:rFonts w:ascii="Arial" w:hAnsi="Arial" w:hint="cs"/>
          <w:noProof w:val="0"/>
          <w:rtl/>
        </w:rPr>
        <w:t xml:space="preserve"> לפסק הדין.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 xml:space="preserve">המזכירות תמציא העתק פסק הדין לצדדים ולמנהלת העיזבון. כן יועבר העתק פסק הדין לעיון האפוטרופוס הכללי וכן לב"כ היועמ"ש במשרד הרווחה נוכח מצבו של המשיב </w:t>
      </w:r>
      <w:r w:rsidR="000F2E05">
        <w:rPr>
          <w:rFonts w:ascii="Arial" w:hAnsi="Arial" w:hint="cs"/>
          <w:noProof w:val="0"/>
          <w:rtl/>
        </w:rPr>
        <w:t>1</w:t>
      </w:r>
      <w:r>
        <w:rPr>
          <w:rFonts w:ascii="Arial" w:hAnsi="Arial" w:hint="cs"/>
          <w:noProof w:val="0"/>
          <w:rtl/>
        </w:rPr>
        <w:t xml:space="preserve"> ושעה שלעת הזו, א</w:t>
      </w:r>
      <w:r w:rsidR="000F2E05">
        <w:rPr>
          <w:rFonts w:ascii="Arial" w:hAnsi="Arial" w:hint="cs"/>
          <w:noProof w:val="0"/>
          <w:rtl/>
        </w:rPr>
        <w:t>ין לו אפוטרופוס, חרף מצבו הרפוא</w:t>
      </w:r>
      <w:r>
        <w:rPr>
          <w:rFonts w:ascii="Arial" w:hAnsi="Arial" w:hint="cs"/>
          <w:noProof w:val="0"/>
          <w:rtl/>
        </w:rPr>
        <w:t>י.</w:t>
      </w:r>
    </w:p>
    <w:p w:rsidR="008D550A" w:rsidRPr="000F2E05" w:rsidRDefault="008D550A" w:rsidP="008D550A">
      <w:pPr>
        <w:pStyle w:val="ad"/>
        <w:rPr>
          <w:rFonts w:ascii="Arial" w:hAnsi="Arial"/>
          <w:noProof w:val="0"/>
          <w:rtl/>
        </w:rPr>
      </w:pPr>
    </w:p>
    <w:p w:rsidR="008D550A" w:rsidRDefault="008D550A" w:rsidP="000F2E05">
      <w:pPr>
        <w:pStyle w:val="ad"/>
        <w:numPr>
          <w:ilvl w:val="0"/>
          <w:numId w:val="1"/>
        </w:numPr>
        <w:spacing w:line="360" w:lineRule="auto"/>
        <w:jc w:val="both"/>
        <w:rPr>
          <w:rFonts w:ascii="Arial" w:hAnsi="Arial"/>
          <w:noProof w:val="0"/>
        </w:rPr>
      </w:pPr>
      <w:r>
        <w:rPr>
          <w:rFonts w:ascii="Arial" w:hAnsi="Arial" w:hint="cs"/>
          <w:noProof w:val="0"/>
          <w:rtl/>
        </w:rPr>
        <w:t>תשומת לב מנהל</w:t>
      </w:r>
      <w:r w:rsidR="00C27746">
        <w:rPr>
          <w:rFonts w:ascii="Arial" w:hAnsi="Arial" w:hint="cs"/>
          <w:noProof w:val="0"/>
          <w:rtl/>
        </w:rPr>
        <w:t>ת העיזבון להוראות כאמור בסעיף 4</w:t>
      </w:r>
      <w:r w:rsidR="000F2E05">
        <w:rPr>
          <w:rFonts w:ascii="Arial" w:hAnsi="Arial" w:hint="cs"/>
          <w:noProof w:val="0"/>
          <w:rtl/>
        </w:rPr>
        <w:t>3</w:t>
      </w:r>
      <w:r>
        <w:rPr>
          <w:rFonts w:ascii="Arial" w:hAnsi="Arial" w:hint="cs"/>
          <w:noProof w:val="0"/>
          <w:rtl/>
        </w:rPr>
        <w:t xml:space="preserve"> לפסק הדין.</w:t>
      </w:r>
    </w:p>
    <w:p w:rsidR="008D550A" w:rsidRPr="008D550A" w:rsidRDefault="008D550A" w:rsidP="008D550A">
      <w:pPr>
        <w:pStyle w:val="ad"/>
        <w:rPr>
          <w:rFonts w:ascii="Arial" w:hAnsi="Arial"/>
          <w:noProof w:val="0"/>
          <w:rtl/>
        </w:rPr>
      </w:pPr>
    </w:p>
    <w:p w:rsidR="008D550A" w:rsidRDefault="008D550A" w:rsidP="008D550A">
      <w:pPr>
        <w:pStyle w:val="ad"/>
        <w:numPr>
          <w:ilvl w:val="0"/>
          <w:numId w:val="1"/>
        </w:numPr>
        <w:spacing w:line="360" w:lineRule="auto"/>
        <w:jc w:val="both"/>
        <w:rPr>
          <w:rFonts w:ascii="Arial" w:hAnsi="Arial"/>
          <w:noProof w:val="0"/>
        </w:rPr>
      </w:pPr>
      <w:r>
        <w:rPr>
          <w:rFonts w:ascii="Arial" w:hAnsi="Arial" w:hint="cs"/>
          <w:noProof w:val="0"/>
          <w:rtl/>
        </w:rPr>
        <w:t>המזכירות תסרוק העתק פסק הדין לתיקים הקשורים ותסגור התיקים שבכותרת.</w:t>
      </w:r>
    </w:p>
    <w:p w:rsidR="008D550A" w:rsidRPr="008D550A" w:rsidRDefault="008D550A" w:rsidP="008D550A">
      <w:pPr>
        <w:pStyle w:val="ad"/>
        <w:rPr>
          <w:rFonts w:ascii="Arial" w:hAnsi="Arial"/>
          <w:noProof w:val="0"/>
          <w:rtl/>
        </w:rPr>
      </w:pPr>
    </w:p>
    <w:p w:rsidR="00084541" w:rsidRPr="00C27746" w:rsidRDefault="008D550A" w:rsidP="00C27746">
      <w:pPr>
        <w:pStyle w:val="ad"/>
        <w:numPr>
          <w:ilvl w:val="0"/>
          <w:numId w:val="1"/>
        </w:numPr>
        <w:spacing w:line="360" w:lineRule="auto"/>
        <w:jc w:val="both"/>
        <w:rPr>
          <w:rFonts w:ascii="Arial" w:hAnsi="Arial"/>
          <w:noProof w:val="0"/>
          <w:rtl/>
        </w:rPr>
      </w:pPr>
      <w:r w:rsidRPr="00C27746">
        <w:rPr>
          <w:rFonts w:ascii="Arial" w:hAnsi="Arial" w:hint="cs"/>
          <w:noProof w:val="0"/>
          <w:rtl/>
        </w:rPr>
        <w:t>פסק הדין מותר לפרסום ללא פרטים מזהים ובשינויי הגהה ונוסח בלבד.</w:t>
      </w:r>
    </w:p>
    <w:p w:rsidR="00694556" w:rsidRPr="002706D8" w:rsidRDefault="00694556">
      <w:pPr>
        <w:spacing w:line="360" w:lineRule="auto"/>
        <w:jc w:val="both"/>
        <w:rPr>
          <w:rFonts w:ascii="Arial" w:hAnsi="Arial"/>
          <w:noProof w:val="0"/>
          <w:rtl/>
        </w:rPr>
      </w:pPr>
    </w:p>
    <w:p w:rsidR="00694556" w:rsidRDefault="00005C8B" w:rsidP="000F2E0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כ"א תמוז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10 יולי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E44F30" w:rsidP="00B368FE">
      <w:pPr>
        <w:spacing w:line="360" w:lineRule="auto"/>
        <w:ind w:left="3600" w:firstLine="720"/>
        <w:jc w:val="center"/>
      </w:pPr>
      <w:sdt>
        <w:sdtPr>
          <w:rPr>
            <w:rtl/>
          </w:rPr>
          <w:alias w:val="MergeField"/>
          <w:tag w:val="1237"/>
          <w:id w:val="-185137451"/>
        </w:sdtPr>
        <w:sdtEndPr/>
        <w:sdtContent>
          <w:r w:rsidR="00D032D5">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F30" w:rsidRDefault="00E44F30">
      <w:r>
        <w:separator/>
      </w:r>
    </w:p>
  </w:endnote>
  <w:endnote w:type="continuationSeparator" w:id="0">
    <w:p w:rsidR="00E44F30" w:rsidRDefault="00E4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056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056D">
      <w:rPr>
        <w:rStyle w:val="ab"/>
        <w:rtl/>
      </w:rPr>
      <w:t>37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F30" w:rsidRDefault="00E44F30">
      <w:r>
        <w:separator/>
      </w:r>
    </w:p>
  </w:footnote>
  <w:footnote w:type="continuationSeparator" w:id="0">
    <w:p w:rsidR="00E44F30" w:rsidRDefault="00E4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44F30">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sdt>
            <w:sdtPr>
              <w:rPr>
                <w:sz w:val="26"/>
                <w:szCs w:val="26"/>
                <w:rtl/>
              </w:rPr>
              <w:alias w:val="1171"/>
              <w:tag w:val="1171"/>
              <w:id w:val="1382368368"/>
              <w:text w:multiLine="1"/>
            </w:sdtPr>
            <w:sdtEndPr/>
            <w:sdtContent>
              <w:r w:rsidR="00CB6B94" w:rsidRPr="006636AD">
                <w:rPr>
                  <w:b/>
                  <w:bCs/>
                  <w:noProof w:val="0"/>
                  <w:sz w:val="26"/>
                  <w:szCs w:val="26"/>
                  <w:rtl/>
                </w:rPr>
                <w:t>3367-09-20</w:t>
              </w:r>
            </w:sdtContent>
          </w:sdt>
          <w:r w:rsidR="00005C8B" w:rsidRPr="006636AD">
            <w:rPr>
              <w:b/>
              <w:bCs/>
              <w:noProof w:val="0"/>
              <w:sz w:val="26"/>
              <w:szCs w:val="26"/>
              <w:rtl/>
            </w:rPr>
            <w:t xml:space="preserve"> </w:t>
          </w:r>
          <w:sdt>
            <w:sdtPr>
              <w:rPr>
                <w:b/>
                <w:bCs/>
                <w:sz w:val="26"/>
                <w:szCs w:val="26"/>
                <w:rtl/>
              </w:rPr>
              <w:alias w:val="1172"/>
              <w:tag w:val="1172"/>
              <w:id w:val="-908065872"/>
              <w:text w:multiLine="1"/>
            </w:sdtPr>
            <w:sdtEndPr/>
            <w:sdtContent>
              <w:r w:rsidR="00540ACD">
                <w:rPr>
                  <w:b/>
                  <w:bCs/>
                  <w:noProof w:val="0"/>
                  <w:sz w:val="26"/>
                  <w:szCs w:val="26"/>
                  <w:rtl/>
                </w:rPr>
                <w:t>מ</w:t>
              </w:r>
              <w:r w:rsidR="00540ACD">
                <w:rPr>
                  <w:rFonts w:hint="cs"/>
                  <w:b/>
                  <w:bCs/>
                  <w:noProof w:val="0"/>
                  <w:sz w:val="26"/>
                  <w:szCs w:val="26"/>
                  <w:rtl/>
                </w:rPr>
                <w:t>' נ' מ'</w:t>
              </w:r>
              <w:r w:rsidR="00CB6B94" w:rsidRPr="006636AD">
                <w:rPr>
                  <w:b/>
                  <w:bCs/>
                  <w:noProof w:val="0"/>
                  <w:sz w:val="26"/>
                  <w:szCs w:val="26"/>
                  <w:rtl/>
                </w:rPr>
                <w:t xml:space="preserve"> ואח'</w:t>
              </w:r>
              <w:r w:rsidR="006636AD" w:rsidRPr="006636AD">
                <w:rPr>
                  <w:b/>
                  <w:bCs/>
                  <w:sz w:val="26"/>
                  <w:szCs w:val="26"/>
                  <w:rtl/>
                </w:rPr>
                <w:br/>
              </w:r>
              <w:r w:rsidR="006636AD" w:rsidRPr="006636AD">
                <w:rPr>
                  <w:rFonts w:hint="cs"/>
                  <w:b/>
                  <w:bCs/>
                  <w:sz w:val="26"/>
                  <w:szCs w:val="26"/>
                  <w:rtl/>
                </w:rPr>
                <w:t>ת"ע 20480-07-19</w:t>
              </w:r>
              <w:r w:rsidR="006636AD" w:rsidRPr="006636AD">
                <w:rPr>
                  <w:b/>
                  <w:bCs/>
                  <w:sz w:val="26"/>
                  <w:szCs w:val="26"/>
                  <w:rtl/>
                </w:rPr>
                <w:br/>
              </w:r>
              <w:r w:rsidR="006636AD" w:rsidRPr="006636AD">
                <w:rPr>
                  <w:rFonts w:hint="cs"/>
                  <w:b/>
                  <w:bCs/>
                  <w:sz w:val="26"/>
                  <w:szCs w:val="26"/>
                  <w:rtl/>
                </w:rPr>
                <w:t>ת"ע 21415-07-19</w:t>
              </w:r>
              <w:r w:rsidR="006636AD" w:rsidRPr="006636AD">
                <w:rPr>
                  <w:b/>
                  <w:bCs/>
                  <w:sz w:val="26"/>
                  <w:szCs w:val="26"/>
                  <w:rtl/>
                </w:rPr>
                <w:br/>
              </w:r>
              <w:r w:rsidR="006636AD" w:rsidRPr="006636AD">
                <w:rPr>
                  <w:rFonts w:hint="cs"/>
                  <w:b/>
                  <w:bCs/>
                  <w:sz w:val="26"/>
                  <w:szCs w:val="26"/>
                  <w:rtl/>
                </w:rPr>
                <w:t>ת"ע 20650-07-19</w:t>
              </w:r>
              <w:r w:rsidR="006636AD" w:rsidRPr="006636AD">
                <w:rPr>
                  <w:b/>
                  <w:bCs/>
                  <w:sz w:val="26"/>
                  <w:szCs w:val="26"/>
                  <w:rtl/>
                </w:rPr>
                <w:br/>
              </w:r>
              <w:r w:rsidR="006636AD" w:rsidRPr="006636AD">
                <w:rPr>
                  <w:rFonts w:hint="cs"/>
                  <w:b/>
                  <w:bCs/>
                  <w:sz w:val="26"/>
                  <w:szCs w:val="26"/>
                  <w:rtl/>
                </w:rPr>
                <w:t>ת"ע 21509-07-19</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28B"/>
    <w:multiLevelType w:val="hybridMultilevel"/>
    <w:tmpl w:val="0242E546"/>
    <w:lvl w:ilvl="0" w:tplc="E09ECA8C">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6DBD"/>
    <w:multiLevelType w:val="hybridMultilevel"/>
    <w:tmpl w:val="F048A54A"/>
    <w:lvl w:ilvl="0" w:tplc="BA7250D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3180D"/>
    <w:multiLevelType w:val="hybridMultilevel"/>
    <w:tmpl w:val="AB88140E"/>
    <w:lvl w:ilvl="0" w:tplc="9BE2950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08396F"/>
    <w:multiLevelType w:val="hybridMultilevel"/>
    <w:tmpl w:val="6C9AA7B4"/>
    <w:lvl w:ilvl="0" w:tplc="EB9A1E4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637371"/>
    <w:multiLevelType w:val="hybridMultilevel"/>
    <w:tmpl w:val="E56617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710E3"/>
    <w:multiLevelType w:val="hybridMultilevel"/>
    <w:tmpl w:val="495E1628"/>
    <w:lvl w:ilvl="0" w:tplc="27B477F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6327CC"/>
    <w:multiLevelType w:val="hybridMultilevel"/>
    <w:tmpl w:val="6F14BCAE"/>
    <w:lvl w:ilvl="0" w:tplc="597E9D8C">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5C61E2"/>
    <w:multiLevelType w:val="hybridMultilevel"/>
    <w:tmpl w:val="F686357A"/>
    <w:lvl w:ilvl="0" w:tplc="EF1EEFE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8832A2"/>
    <w:multiLevelType w:val="hybridMultilevel"/>
    <w:tmpl w:val="08585A1A"/>
    <w:lvl w:ilvl="0" w:tplc="B6405FC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D106CB"/>
    <w:multiLevelType w:val="hybridMultilevel"/>
    <w:tmpl w:val="9D0666BE"/>
    <w:lvl w:ilvl="0" w:tplc="1A2AFE40">
      <w:start w:val="1"/>
      <w:numFmt w:val="hebrew1"/>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5867D6"/>
    <w:multiLevelType w:val="hybridMultilevel"/>
    <w:tmpl w:val="C30AE878"/>
    <w:lvl w:ilvl="0" w:tplc="F5985A3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9"/>
  </w:num>
  <w:num w:numId="4">
    <w:abstractNumId w:val="6"/>
  </w:num>
  <w:num w:numId="5">
    <w:abstractNumId w:val="5"/>
  </w:num>
  <w:num w:numId="6">
    <w:abstractNumId w:val="10"/>
  </w:num>
  <w:num w:numId="7">
    <w:abstractNumId w:val="0"/>
  </w:num>
  <w:num w:numId="8">
    <w:abstractNumId w:val="7"/>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4B8D"/>
    <w:rsid w:val="00035977"/>
    <w:rsid w:val="000416B5"/>
    <w:rsid w:val="000564AB"/>
    <w:rsid w:val="00084541"/>
    <w:rsid w:val="00097CD0"/>
    <w:rsid w:val="000B4DD7"/>
    <w:rsid w:val="000C2546"/>
    <w:rsid w:val="000E30DB"/>
    <w:rsid w:val="000F1987"/>
    <w:rsid w:val="000F2E05"/>
    <w:rsid w:val="001072A9"/>
    <w:rsid w:val="00110B5C"/>
    <w:rsid w:val="0013029A"/>
    <w:rsid w:val="00132017"/>
    <w:rsid w:val="001415DC"/>
    <w:rsid w:val="0014234E"/>
    <w:rsid w:val="001665EB"/>
    <w:rsid w:val="00166EB4"/>
    <w:rsid w:val="00175158"/>
    <w:rsid w:val="00187133"/>
    <w:rsid w:val="001A3098"/>
    <w:rsid w:val="001A6794"/>
    <w:rsid w:val="001C4003"/>
    <w:rsid w:val="001E2E39"/>
    <w:rsid w:val="001F3688"/>
    <w:rsid w:val="00214D46"/>
    <w:rsid w:val="002242F6"/>
    <w:rsid w:val="00230683"/>
    <w:rsid w:val="00232C3E"/>
    <w:rsid w:val="00246D2E"/>
    <w:rsid w:val="002516C8"/>
    <w:rsid w:val="00264EE7"/>
    <w:rsid w:val="00266129"/>
    <w:rsid w:val="002706D8"/>
    <w:rsid w:val="00297965"/>
    <w:rsid w:val="002C0F52"/>
    <w:rsid w:val="002D7930"/>
    <w:rsid w:val="002E1F89"/>
    <w:rsid w:val="002E5BCC"/>
    <w:rsid w:val="002F3342"/>
    <w:rsid w:val="00322650"/>
    <w:rsid w:val="003344CA"/>
    <w:rsid w:val="00351355"/>
    <w:rsid w:val="00381D3A"/>
    <w:rsid w:val="003823DA"/>
    <w:rsid w:val="0039146D"/>
    <w:rsid w:val="00394996"/>
    <w:rsid w:val="003B3B92"/>
    <w:rsid w:val="003C5E63"/>
    <w:rsid w:val="003F12D8"/>
    <w:rsid w:val="00403709"/>
    <w:rsid w:val="00427AE0"/>
    <w:rsid w:val="00461085"/>
    <w:rsid w:val="004A410D"/>
    <w:rsid w:val="004A6FAB"/>
    <w:rsid w:val="004B3AC0"/>
    <w:rsid w:val="004C5053"/>
    <w:rsid w:val="004C7775"/>
    <w:rsid w:val="004D49A3"/>
    <w:rsid w:val="004D68D5"/>
    <w:rsid w:val="004E6E3C"/>
    <w:rsid w:val="00503C1B"/>
    <w:rsid w:val="00506E5E"/>
    <w:rsid w:val="00507116"/>
    <w:rsid w:val="00511019"/>
    <w:rsid w:val="005124F1"/>
    <w:rsid w:val="00540ACD"/>
    <w:rsid w:val="00545543"/>
    <w:rsid w:val="00547DB7"/>
    <w:rsid w:val="00560AA4"/>
    <w:rsid w:val="00571340"/>
    <w:rsid w:val="00581516"/>
    <w:rsid w:val="00583E4A"/>
    <w:rsid w:val="005B632D"/>
    <w:rsid w:val="005D2A86"/>
    <w:rsid w:val="005D4BDB"/>
    <w:rsid w:val="005E056D"/>
    <w:rsid w:val="00622BAA"/>
    <w:rsid w:val="00623E83"/>
    <w:rsid w:val="00624215"/>
    <w:rsid w:val="00625C89"/>
    <w:rsid w:val="0063262B"/>
    <w:rsid w:val="0065031E"/>
    <w:rsid w:val="00651948"/>
    <w:rsid w:val="00657620"/>
    <w:rsid w:val="00661935"/>
    <w:rsid w:val="006636AD"/>
    <w:rsid w:val="006700D4"/>
    <w:rsid w:val="006717A3"/>
    <w:rsid w:val="00671BD5"/>
    <w:rsid w:val="00673CBB"/>
    <w:rsid w:val="00674638"/>
    <w:rsid w:val="006805C1"/>
    <w:rsid w:val="00694556"/>
    <w:rsid w:val="006A25CF"/>
    <w:rsid w:val="006A7373"/>
    <w:rsid w:val="006C64E3"/>
    <w:rsid w:val="006D10BF"/>
    <w:rsid w:val="006E1A53"/>
    <w:rsid w:val="007056AA"/>
    <w:rsid w:val="00715A64"/>
    <w:rsid w:val="007315B0"/>
    <w:rsid w:val="00740CB8"/>
    <w:rsid w:val="00752FE0"/>
    <w:rsid w:val="00772589"/>
    <w:rsid w:val="00795008"/>
    <w:rsid w:val="007A24FE"/>
    <w:rsid w:val="007B3C86"/>
    <w:rsid w:val="007C1B81"/>
    <w:rsid w:val="007D7057"/>
    <w:rsid w:val="007E2D3B"/>
    <w:rsid w:val="007F1048"/>
    <w:rsid w:val="00800B40"/>
    <w:rsid w:val="00811A7C"/>
    <w:rsid w:val="00820005"/>
    <w:rsid w:val="0084518C"/>
    <w:rsid w:val="00846D27"/>
    <w:rsid w:val="00881FE5"/>
    <w:rsid w:val="008B53BF"/>
    <w:rsid w:val="008C032B"/>
    <w:rsid w:val="008C2590"/>
    <w:rsid w:val="008C28EB"/>
    <w:rsid w:val="008C722C"/>
    <w:rsid w:val="008D550A"/>
    <w:rsid w:val="009017FA"/>
    <w:rsid w:val="00903896"/>
    <w:rsid w:val="00903DB5"/>
    <w:rsid w:val="009142FC"/>
    <w:rsid w:val="0091519B"/>
    <w:rsid w:val="00921AA0"/>
    <w:rsid w:val="00927813"/>
    <w:rsid w:val="00940F43"/>
    <w:rsid w:val="00944D13"/>
    <w:rsid w:val="00945E11"/>
    <w:rsid w:val="0094628B"/>
    <w:rsid w:val="00996160"/>
    <w:rsid w:val="009A4BA0"/>
    <w:rsid w:val="009B010C"/>
    <w:rsid w:val="009D28B8"/>
    <w:rsid w:val="009D3F5A"/>
    <w:rsid w:val="009D6AB8"/>
    <w:rsid w:val="009E0263"/>
    <w:rsid w:val="009E0429"/>
    <w:rsid w:val="009E20CC"/>
    <w:rsid w:val="009F657D"/>
    <w:rsid w:val="00A1700E"/>
    <w:rsid w:val="00A17231"/>
    <w:rsid w:val="00A24C17"/>
    <w:rsid w:val="00A36D1B"/>
    <w:rsid w:val="00A4053E"/>
    <w:rsid w:val="00A43458"/>
    <w:rsid w:val="00A44618"/>
    <w:rsid w:val="00A56B1A"/>
    <w:rsid w:val="00A67ECA"/>
    <w:rsid w:val="00A80894"/>
    <w:rsid w:val="00A9132A"/>
    <w:rsid w:val="00AA6735"/>
    <w:rsid w:val="00AB2381"/>
    <w:rsid w:val="00AC061C"/>
    <w:rsid w:val="00AC4873"/>
    <w:rsid w:val="00AD096E"/>
    <w:rsid w:val="00AD1A84"/>
    <w:rsid w:val="00AE6DD4"/>
    <w:rsid w:val="00AF1347"/>
    <w:rsid w:val="00AF1ED6"/>
    <w:rsid w:val="00AF34EE"/>
    <w:rsid w:val="00B125CB"/>
    <w:rsid w:val="00B368FE"/>
    <w:rsid w:val="00B40EBD"/>
    <w:rsid w:val="00B4509E"/>
    <w:rsid w:val="00B75E4E"/>
    <w:rsid w:val="00B80CBD"/>
    <w:rsid w:val="00B80D6D"/>
    <w:rsid w:val="00B81965"/>
    <w:rsid w:val="00BB3BC6"/>
    <w:rsid w:val="00BB3E29"/>
    <w:rsid w:val="00BB540F"/>
    <w:rsid w:val="00BC3369"/>
    <w:rsid w:val="00BE5B09"/>
    <w:rsid w:val="00BF44C6"/>
    <w:rsid w:val="00BF77EE"/>
    <w:rsid w:val="00C00E23"/>
    <w:rsid w:val="00C027DB"/>
    <w:rsid w:val="00C15C0A"/>
    <w:rsid w:val="00C27746"/>
    <w:rsid w:val="00C33F4A"/>
    <w:rsid w:val="00C43BFB"/>
    <w:rsid w:val="00C677B1"/>
    <w:rsid w:val="00C74379"/>
    <w:rsid w:val="00C83E56"/>
    <w:rsid w:val="00C87268"/>
    <w:rsid w:val="00C94808"/>
    <w:rsid w:val="00CA5DAD"/>
    <w:rsid w:val="00CB30E9"/>
    <w:rsid w:val="00CB6B94"/>
    <w:rsid w:val="00CD59F8"/>
    <w:rsid w:val="00CE6F0B"/>
    <w:rsid w:val="00CE7394"/>
    <w:rsid w:val="00D032D5"/>
    <w:rsid w:val="00D100B1"/>
    <w:rsid w:val="00D114CF"/>
    <w:rsid w:val="00D1698F"/>
    <w:rsid w:val="00D23C1D"/>
    <w:rsid w:val="00D3661B"/>
    <w:rsid w:val="00D46B14"/>
    <w:rsid w:val="00D53924"/>
    <w:rsid w:val="00D53B15"/>
    <w:rsid w:val="00D747C8"/>
    <w:rsid w:val="00D75F47"/>
    <w:rsid w:val="00D82963"/>
    <w:rsid w:val="00D96D8C"/>
    <w:rsid w:val="00DB6DC1"/>
    <w:rsid w:val="00DE5F65"/>
    <w:rsid w:val="00DF54BB"/>
    <w:rsid w:val="00E002D5"/>
    <w:rsid w:val="00E00B6F"/>
    <w:rsid w:val="00E14E6E"/>
    <w:rsid w:val="00E44F30"/>
    <w:rsid w:val="00E54642"/>
    <w:rsid w:val="00E75D0B"/>
    <w:rsid w:val="00E7622B"/>
    <w:rsid w:val="00E97908"/>
    <w:rsid w:val="00EA70DE"/>
    <w:rsid w:val="00EF0BC0"/>
    <w:rsid w:val="00EF0CAF"/>
    <w:rsid w:val="00EF3ED0"/>
    <w:rsid w:val="00F1659C"/>
    <w:rsid w:val="00F46410"/>
    <w:rsid w:val="00F471AD"/>
    <w:rsid w:val="00F7327F"/>
    <w:rsid w:val="00FA2E8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1E5BCA-F0B1-4C02-809F-611E7A0BC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AF3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7710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9410</Words>
  <Characters>47052</Characters>
  <Application>Microsoft Office Word</Application>
  <DocSecurity>0</DocSecurity>
  <Lines>392</Lines>
  <Paragraphs>112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2023-07-16T12:40:00Z</dcterms:created>
  <dcterms:modified xsi:type="dcterms:W3CDTF">2023-07-16T12:40:00Z</dcterms:modified>
</cp:coreProperties>
</file>